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A19" w:rsidRPr="00F25A19" w:rsidRDefault="00F25A19" w:rsidP="00F25A19">
      <w:pPr>
        <w:widowControl/>
        <w:jc w:val="left"/>
        <w:rPr>
          <w:rFonts w:ascii="宋体" w:hAnsi="宋体" w:cs="宋体"/>
          <w:kern w:val="0"/>
          <w:sz w:val="24"/>
        </w:rPr>
      </w:pPr>
    </w:p>
    <w:p w:rsidR="00F25A19" w:rsidRDefault="00F25A19" w:rsidP="00F25A19">
      <w:pPr>
        <w:widowControl/>
        <w:spacing w:before="150" w:after="150" w:line="420" w:lineRule="atLeast"/>
        <w:rPr>
          <w:rFonts w:ascii="宋体" w:hAnsi="宋体" w:cs="宋体" w:hint="eastAsia"/>
          <w:spacing w:val="8"/>
          <w:kern w:val="0"/>
          <w:sz w:val="24"/>
        </w:rPr>
      </w:pPr>
      <w:r>
        <w:rPr>
          <w:rFonts w:ascii="宋体" w:hAnsi="宋体" w:cs="宋体" w:hint="eastAsia"/>
          <w:noProof/>
          <w:spacing w:val="8"/>
          <w:kern w:val="0"/>
          <w:sz w:val="24"/>
        </w:rPr>
        <w:drawing>
          <wp:anchor distT="0" distB="0" distL="114300" distR="114300" simplePos="0" relativeHeight="251663360" behindDoc="0" locked="0" layoutInCell="1" allowOverlap="1">
            <wp:simplePos x="0" y="0"/>
            <wp:positionH relativeFrom="column">
              <wp:posOffset>19050</wp:posOffset>
            </wp:positionH>
            <wp:positionV relativeFrom="paragraph">
              <wp:posOffset>101600</wp:posOffset>
            </wp:positionV>
            <wp:extent cx="5274310" cy="1371600"/>
            <wp:effectExtent l="19050" t="0" r="2540" b="0"/>
            <wp:wrapSquare wrapText="bothSides"/>
            <wp:docPr id="2" name="图片 1" descr="搜狗截图20220106183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搜狗截图20220106183717.png"/>
                    <pic:cNvPicPr/>
                  </pic:nvPicPr>
                  <pic:blipFill>
                    <a:blip r:embed="rId7" cstate="print"/>
                    <a:stretch>
                      <a:fillRect/>
                    </a:stretch>
                  </pic:blipFill>
                  <pic:spPr>
                    <a:xfrm>
                      <a:off x="0" y="0"/>
                      <a:ext cx="5274310" cy="1371600"/>
                    </a:xfrm>
                    <a:prstGeom prst="rect">
                      <a:avLst/>
                    </a:prstGeom>
                  </pic:spPr>
                </pic:pic>
              </a:graphicData>
            </a:graphic>
          </wp:anchor>
        </w:drawing>
      </w:r>
    </w:p>
    <w:p w:rsidR="00F25A19" w:rsidRPr="00F25A19" w:rsidRDefault="00F25A19" w:rsidP="00F25A19">
      <w:pPr>
        <w:widowControl/>
        <w:spacing w:before="150" w:after="150" w:line="420" w:lineRule="atLeast"/>
        <w:rPr>
          <w:rFonts w:ascii="宋体" w:hAnsi="宋体" w:cs="宋体" w:hint="eastAsia"/>
          <w:spacing w:val="8"/>
          <w:kern w:val="0"/>
          <w:sz w:val="24"/>
        </w:rPr>
      </w:pPr>
    </w:p>
    <w:p w:rsidR="00F25A19" w:rsidRPr="00FD7486" w:rsidRDefault="00F25A19" w:rsidP="00F25A19">
      <w:pPr>
        <w:spacing w:line="360" w:lineRule="auto"/>
        <w:jc w:val="center"/>
        <w:rPr>
          <w:rFonts w:ascii="黑体" w:eastAsia="黑体" w:hAnsi="黑体" w:hint="eastAsia"/>
          <w:b/>
          <w:bCs/>
          <w:spacing w:val="20"/>
          <w:sz w:val="44"/>
          <w:szCs w:val="44"/>
        </w:rPr>
      </w:pPr>
      <w:r w:rsidRPr="00FD7486">
        <w:rPr>
          <w:rFonts w:ascii="黑体" w:eastAsia="黑体" w:hAnsi="黑体" w:hint="eastAsia"/>
          <w:b/>
          <w:spacing w:val="20"/>
          <w:sz w:val="44"/>
          <w:szCs w:val="44"/>
        </w:rPr>
        <w:t>XF-1型电解抛光机使用说明书</w:t>
      </w:r>
    </w:p>
    <w:p w:rsidR="00F25A19" w:rsidRDefault="00F25A19" w:rsidP="00F25A19">
      <w:pPr>
        <w:spacing w:line="360" w:lineRule="auto"/>
        <w:jc w:val="center"/>
        <w:rPr>
          <w:rFonts w:hint="eastAsia"/>
          <w:b/>
          <w:bCs/>
          <w:spacing w:val="20"/>
          <w:sz w:val="24"/>
        </w:rPr>
      </w:pPr>
    </w:p>
    <w:p w:rsidR="00F25A19" w:rsidRDefault="00F25A19" w:rsidP="00F25A19">
      <w:pPr>
        <w:spacing w:line="360" w:lineRule="auto"/>
        <w:jc w:val="center"/>
        <w:rPr>
          <w:rFonts w:hint="eastAsia"/>
          <w:b/>
          <w:bCs/>
          <w:spacing w:val="20"/>
          <w:sz w:val="24"/>
        </w:rPr>
      </w:pPr>
      <w:r>
        <w:rPr>
          <w:rFonts w:hint="eastAsia"/>
          <w:b/>
          <w:bCs/>
          <w:spacing w:val="20"/>
          <w:sz w:val="24"/>
        </w:rPr>
        <w:t>用途概述</w:t>
      </w:r>
    </w:p>
    <w:p w:rsidR="00F25A19" w:rsidRDefault="00F25A19" w:rsidP="00F25A19">
      <w:pPr>
        <w:spacing w:line="360" w:lineRule="exact"/>
        <w:rPr>
          <w:rFonts w:hint="eastAsia"/>
          <w:spacing w:val="20"/>
        </w:rPr>
      </w:pPr>
      <w:r>
        <w:rPr>
          <w:rFonts w:hint="eastAsia"/>
          <w:spacing w:val="20"/>
        </w:rPr>
        <w:t>在</w:t>
      </w:r>
      <w:r>
        <w:rPr>
          <w:rFonts w:hint="eastAsia"/>
          <w:spacing w:val="20"/>
        </w:rPr>
        <w:t>X</w:t>
      </w:r>
      <w:r>
        <w:rPr>
          <w:rFonts w:hint="eastAsia"/>
          <w:spacing w:val="20"/>
        </w:rPr>
        <w:t>射线应力测定技术中，试样表面处理是关键问题之一。因为用</w:t>
      </w:r>
      <w:r>
        <w:rPr>
          <w:rFonts w:hint="eastAsia"/>
          <w:spacing w:val="20"/>
        </w:rPr>
        <w:t>X</w:t>
      </w:r>
      <w:r>
        <w:rPr>
          <w:rFonts w:hint="eastAsia"/>
          <w:spacing w:val="20"/>
        </w:rPr>
        <w:t>射线衍射法测定残余应力时，所用</w:t>
      </w:r>
      <w:r>
        <w:rPr>
          <w:rFonts w:hint="eastAsia"/>
          <w:spacing w:val="20"/>
        </w:rPr>
        <w:t>X</w:t>
      </w:r>
      <w:r>
        <w:rPr>
          <w:rFonts w:hint="eastAsia"/>
          <w:spacing w:val="20"/>
        </w:rPr>
        <w:t>射线一般不属硬射线，在金属表面的有效穿透深度通常为几微米至几十微米，所以测得的应力就是这个深度内应力的加权平均值。显然，试样表面状态对测量结果有决定性影响。</w:t>
      </w:r>
    </w:p>
    <w:p w:rsidR="00F25A19" w:rsidRDefault="00F25A19" w:rsidP="00F25A19">
      <w:pPr>
        <w:spacing w:line="360" w:lineRule="exact"/>
        <w:rPr>
          <w:rFonts w:hint="eastAsia"/>
          <w:spacing w:val="20"/>
        </w:rPr>
      </w:pPr>
    </w:p>
    <w:p w:rsidR="00F25A19" w:rsidRDefault="00F25A19" w:rsidP="00F25A19">
      <w:pPr>
        <w:spacing w:line="360" w:lineRule="exact"/>
        <w:rPr>
          <w:rFonts w:hint="eastAsia"/>
          <w:spacing w:val="20"/>
        </w:rPr>
      </w:pPr>
      <w:r>
        <w:rPr>
          <w:rFonts w:hint="eastAsia"/>
          <w:spacing w:val="20"/>
        </w:rPr>
        <w:t>试样原始表面存在加工痕迹、锈蚀斑坑、磕碰划伤的情况是常见的；铸件毛坯表面一般不宜直接测试；焊缝部位</w:t>
      </w:r>
      <w:proofErr w:type="gramStart"/>
      <w:r>
        <w:rPr>
          <w:rFonts w:hint="eastAsia"/>
          <w:spacing w:val="20"/>
        </w:rPr>
        <w:t>更有焊波和</w:t>
      </w:r>
      <w:proofErr w:type="gramEnd"/>
      <w:r>
        <w:rPr>
          <w:rFonts w:hint="eastAsia"/>
          <w:spacing w:val="20"/>
        </w:rPr>
        <w:t>附加高。为了达到足够的光洁度，往往要采用锉刀、砂轮、纱布等对被测部位进行修整和磨光。在此之后，试样表面必然存在因修整抛磨而残留的附加变形层。去除这个变形层的办法只能是电解抛光或化学抛光。</w:t>
      </w:r>
    </w:p>
    <w:p w:rsidR="00F25A19" w:rsidRDefault="00F25A19" w:rsidP="00F25A19">
      <w:pPr>
        <w:spacing w:line="360" w:lineRule="exact"/>
        <w:rPr>
          <w:rFonts w:hint="eastAsia"/>
          <w:spacing w:val="20"/>
        </w:rPr>
      </w:pPr>
      <w:r>
        <w:rPr>
          <w:rFonts w:hint="eastAsia"/>
          <w:spacing w:val="20"/>
        </w:rPr>
        <w:t>此外，在测定应力</w:t>
      </w:r>
      <w:proofErr w:type="gramStart"/>
      <w:r>
        <w:rPr>
          <w:rFonts w:hint="eastAsia"/>
          <w:spacing w:val="20"/>
        </w:rPr>
        <w:t>沿层深</w:t>
      </w:r>
      <w:proofErr w:type="gramEnd"/>
      <w:r>
        <w:rPr>
          <w:rFonts w:hint="eastAsia"/>
          <w:spacing w:val="20"/>
        </w:rPr>
        <w:t>分布时，也需要用电解抛光的办法进行剥层。</w:t>
      </w:r>
    </w:p>
    <w:p w:rsidR="00F25A19" w:rsidRDefault="00F25A19" w:rsidP="00F25A19">
      <w:pPr>
        <w:spacing w:line="360" w:lineRule="exact"/>
        <w:rPr>
          <w:rFonts w:hint="eastAsia"/>
          <w:spacing w:val="20"/>
        </w:rPr>
      </w:pPr>
      <w:r>
        <w:rPr>
          <w:rFonts w:hint="eastAsia"/>
          <w:spacing w:val="20"/>
        </w:rPr>
        <w:t>XF-1</w:t>
      </w:r>
      <w:r>
        <w:rPr>
          <w:rFonts w:hint="eastAsia"/>
          <w:spacing w:val="20"/>
        </w:rPr>
        <w:t>型电解抛光机是</w:t>
      </w:r>
      <w:r>
        <w:rPr>
          <w:rFonts w:hint="eastAsia"/>
          <w:spacing w:val="20"/>
        </w:rPr>
        <w:t>X</w:t>
      </w:r>
      <w:r>
        <w:rPr>
          <w:rFonts w:hint="eastAsia"/>
          <w:spacing w:val="20"/>
        </w:rPr>
        <w:t>射线应力测定仪的附属设备之一，可方便地用于被测工件的局部电解抛光；也可用于其他需要局部抛光或减薄的场合。</w:t>
      </w:r>
    </w:p>
    <w:p w:rsidR="00F25A19" w:rsidRDefault="00F25A19" w:rsidP="00F25A19">
      <w:pPr>
        <w:spacing w:line="360" w:lineRule="exact"/>
        <w:rPr>
          <w:rFonts w:hint="eastAsia"/>
          <w:spacing w:val="20"/>
        </w:rPr>
      </w:pPr>
    </w:p>
    <w:p w:rsidR="00F25A19" w:rsidRDefault="00F25A19" w:rsidP="00F25A19">
      <w:pPr>
        <w:jc w:val="center"/>
        <w:rPr>
          <w:rFonts w:hint="eastAsia"/>
          <w:b/>
          <w:bCs/>
          <w:spacing w:val="20"/>
          <w:sz w:val="24"/>
        </w:rPr>
      </w:pPr>
    </w:p>
    <w:p w:rsidR="00F25A19" w:rsidRDefault="00F25A19" w:rsidP="00F25A19">
      <w:pPr>
        <w:jc w:val="center"/>
        <w:rPr>
          <w:rFonts w:hint="eastAsia"/>
          <w:b/>
          <w:bCs/>
          <w:spacing w:val="20"/>
          <w:sz w:val="24"/>
        </w:rPr>
      </w:pPr>
      <w:r>
        <w:rPr>
          <w:rFonts w:hint="eastAsia"/>
          <w:b/>
          <w:bCs/>
          <w:spacing w:val="20"/>
          <w:sz w:val="24"/>
        </w:rPr>
        <w:t>工作原理</w:t>
      </w:r>
    </w:p>
    <w:p w:rsidR="00F25A19" w:rsidRDefault="00F25A19" w:rsidP="00F25A19">
      <w:pPr>
        <w:spacing w:line="360" w:lineRule="exact"/>
        <w:rPr>
          <w:rFonts w:hint="eastAsia"/>
          <w:spacing w:val="20"/>
        </w:rPr>
      </w:pPr>
      <w:r>
        <w:rPr>
          <w:rFonts w:hint="eastAsia"/>
          <w:spacing w:val="20"/>
        </w:rPr>
        <w:t>电解抛光属电化学加工。将电流通入电解质溶液中，使两极上（或电极旁）同时产生化学反应的过程称为电解。把金属工件作为阳极，利用电解作用，使之发生化学溶蚀，这便是电化学加工。在此过程中金属工件表面微小的突出部分溶蚀速度更快，所以电化学加工可得到较高的光洁度。</w:t>
      </w:r>
    </w:p>
    <w:p w:rsidR="00F25A19" w:rsidRDefault="00F25A19" w:rsidP="00F25A19">
      <w:pPr>
        <w:spacing w:line="360" w:lineRule="exact"/>
        <w:rPr>
          <w:rFonts w:hint="eastAsia"/>
          <w:spacing w:val="20"/>
        </w:rPr>
      </w:pPr>
      <w:r>
        <w:rPr>
          <w:rFonts w:hint="eastAsia"/>
          <w:spacing w:val="20"/>
        </w:rPr>
        <w:t>如图所示，本机采用笔式负电极，电解液含于笔头空腔里的脱脂棉中，放在被金属表面；同时将正极与被抛金属抛光点之外任意</w:t>
      </w:r>
      <w:proofErr w:type="gramStart"/>
      <w:r>
        <w:rPr>
          <w:rFonts w:hint="eastAsia"/>
          <w:spacing w:val="20"/>
        </w:rPr>
        <w:t>部位置</w:t>
      </w:r>
      <w:proofErr w:type="gramEnd"/>
      <w:r>
        <w:rPr>
          <w:rFonts w:hint="eastAsia"/>
          <w:spacing w:val="20"/>
        </w:rPr>
        <w:t>直接接通。这样电解过程就在抛光笔和与之接触的金属表面之间进行，其结果是作为正极的</w:t>
      </w:r>
      <w:r>
        <w:rPr>
          <w:rFonts w:hint="eastAsia"/>
          <w:spacing w:val="20"/>
        </w:rPr>
        <w:lastRenderedPageBreak/>
        <w:t>金属表面被溶蚀，从细微处看，尖端突出部位溶蚀较快，以至达到抛光的目的。</w:t>
      </w:r>
    </w:p>
    <w:p w:rsidR="00F25A19" w:rsidRDefault="00F25A19" w:rsidP="00F25A19">
      <w:pPr>
        <w:spacing w:line="360" w:lineRule="auto"/>
        <w:rPr>
          <w:rFonts w:hint="eastAsia"/>
          <w:spacing w:val="20"/>
        </w:rPr>
      </w:pPr>
      <w:r>
        <w:rPr>
          <w:noProof/>
          <w:spacing w:val="20"/>
        </w:rPr>
        <w:pict>
          <v:shapetype id="_x0000_t202" coordsize="21600,21600" o:spt="202" path="m,l,21600r21600,l21600,xe">
            <v:stroke joinstyle="miter"/>
            <v:path gradientshapeok="t" o:connecttype="rect"/>
          </v:shapetype>
          <v:shape id="_x0000_s2050" type="#_x0000_t202" style="position:absolute;left:0;text-align:left;margin-left:90pt;margin-top:7.85pt;width:268.8pt;height:194.75pt;z-index:251660288;mso-wrap-style:none" stroked="f">
            <v:textbox>
              <w:txbxContent>
                <w:p w:rsidR="00F25A19" w:rsidRDefault="00F25A19" w:rsidP="00F25A19">
                  <w:r>
                    <w:rPr>
                      <w:noProof/>
                    </w:rPr>
                    <w:drawing>
                      <wp:inline distT="0" distB="0" distL="0" distR="0">
                        <wp:extent cx="3228975" cy="2867025"/>
                        <wp:effectExtent l="19050" t="0" r="9525" b="0"/>
                        <wp:docPr id="79" name="图片 79" descr="电解抛光原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电解抛光原理图"/>
                                <pic:cNvPicPr>
                                  <a:picLocks noChangeAspect="1" noChangeArrowheads="1"/>
                                </pic:cNvPicPr>
                              </pic:nvPicPr>
                              <pic:blipFill>
                                <a:blip r:embed="rId8"/>
                                <a:srcRect/>
                                <a:stretch>
                                  <a:fillRect/>
                                </a:stretch>
                              </pic:blipFill>
                              <pic:spPr bwMode="auto">
                                <a:xfrm>
                                  <a:off x="0" y="0"/>
                                  <a:ext cx="3228975" cy="2867025"/>
                                </a:xfrm>
                                <a:prstGeom prst="rect">
                                  <a:avLst/>
                                </a:prstGeom>
                                <a:noFill/>
                                <a:ln w="9525">
                                  <a:noFill/>
                                  <a:miter lim="800000"/>
                                  <a:headEnd/>
                                  <a:tailEnd/>
                                </a:ln>
                              </pic:spPr>
                            </pic:pic>
                          </a:graphicData>
                        </a:graphic>
                      </wp:inline>
                    </w:drawing>
                  </w:r>
                </w:p>
              </w:txbxContent>
            </v:textbox>
          </v:shape>
        </w:pict>
      </w:r>
    </w:p>
    <w:p w:rsidR="00F25A19" w:rsidRDefault="00F25A19" w:rsidP="00F25A19">
      <w:pPr>
        <w:spacing w:line="360" w:lineRule="auto"/>
        <w:ind w:firstLine="600"/>
        <w:rPr>
          <w:rFonts w:hint="eastAsia"/>
          <w:spacing w:val="20"/>
        </w:rPr>
      </w:pPr>
    </w:p>
    <w:p w:rsidR="00F25A19" w:rsidRDefault="00F25A19" w:rsidP="00F25A19">
      <w:pPr>
        <w:spacing w:line="360" w:lineRule="auto"/>
        <w:ind w:firstLine="600"/>
        <w:rPr>
          <w:rFonts w:hint="eastAsia"/>
          <w:spacing w:val="20"/>
        </w:rPr>
      </w:pPr>
    </w:p>
    <w:p w:rsidR="00F25A19" w:rsidRDefault="00F25A19" w:rsidP="00F25A19">
      <w:pPr>
        <w:spacing w:line="360" w:lineRule="auto"/>
        <w:ind w:firstLine="600"/>
        <w:rPr>
          <w:rFonts w:hint="eastAsia"/>
          <w:spacing w:val="20"/>
        </w:rPr>
      </w:pPr>
    </w:p>
    <w:p w:rsidR="00F25A19" w:rsidRDefault="00F25A19" w:rsidP="00F25A19">
      <w:pPr>
        <w:spacing w:line="360" w:lineRule="auto"/>
        <w:ind w:firstLine="600"/>
        <w:rPr>
          <w:rFonts w:hint="eastAsia"/>
          <w:spacing w:val="20"/>
        </w:rPr>
      </w:pPr>
    </w:p>
    <w:p w:rsidR="00F25A19" w:rsidRDefault="00F25A19" w:rsidP="00F25A19">
      <w:pPr>
        <w:spacing w:line="360" w:lineRule="auto"/>
        <w:ind w:firstLine="600"/>
        <w:rPr>
          <w:rFonts w:hint="eastAsia"/>
          <w:spacing w:val="20"/>
        </w:rPr>
      </w:pPr>
    </w:p>
    <w:p w:rsidR="00F25A19" w:rsidRDefault="00F25A19" w:rsidP="00F25A19">
      <w:pPr>
        <w:spacing w:line="360" w:lineRule="auto"/>
        <w:jc w:val="center"/>
        <w:rPr>
          <w:rFonts w:hint="eastAsia"/>
          <w:spacing w:val="20"/>
        </w:rPr>
      </w:pPr>
    </w:p>
    <w:p w:rsidR="00F25A19" w:rsidRDefault="00F25A19" w:rsidP="00F25A19">
      <w:pPr>
        <w:spacing w:line="360" w:lineRule="auto"/>
        <w:rPr>
          <w:rFonts w:hint="eastAsia"/>
          <w:spacing w:val="20"/>
        </w:rPr>
      </w:pPr>
    </w:p>
    <w:p w:rsidR="00F25A19" w:rsidRDefault="00F25A19" w:rsidP="00F25A19">
      <w:pPr>
        <w:spacing w:line="360" w:lineRule="auto"/>
        <w:jc w:val="center"/>
        <w:rPr>
          <w:rFonts w:hint="eastAsia"/>
          <w:spacing w:val="20"/>
        </w:rPr>
      </w:pPr>
    </w:p>
    <w:p w:rsidR="00F25A19" w:rsidRDefault="00F25A19" w:rsidP="00F25A19">
      <w:pPr>
        <w:spacing w:line="360" w:lineRule="auto"/>
        <w:jc w:val="center"/>
        <w:rPr>
          <w:rFonts w:hint="eastAsia"/>
          <w:b/>
          <w:bCs/>
          <w:spacing w:val="20"/>
          <w:sz w:val="24"/>
        </w:rPr>
      </w:pPr>
      <w:r>
        <w:rPr>
          <w:rFonts w:hint="eastAsia"/>
          <w:b/>
          <w:bCs/>
          <w:spacing w:val="20"/>
          <w:sz w:val="24"/>
        </w:rPr>
        <w:t>结构简介</w:t>
      </w:r>
      <w:r>
        <w:rPr>
          <w:noProof/>
        </w:rPr>
        <w:drawing>
          <wp:inline distT="0" distB="0" distL="0" distR="0">
            <wp:extent cx="5276850" cy="3933825"/>
            <wp:effectExtent l="19050" t="0" r="0" b="0"/>
            <wp:docPr id="78" name="图片 78" descr="1-1P4101HT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1P4101HT0407"/>
                    <pic:cNvPicPr>
                      <a:picLocks noChangeAspect="1" noChangeArrowheads="1"/>
                    </pic:cNvPicPr>
                  </pic:nvPicPr>
                  <pic:blipFill>
                    <a:blip r:embed="rId9" cstate="print"/>
                    <a:srcRect/>
                    <a:stretch>
                      <a:fillRect/>
                    </a:stretch>
                  </pic:blipFill>
                  <pic:spPr bwMode="auto">
                    <a:xfrm>
                      <a:off x="0" y="0"/>
                      <a:ext cx="5276850" cy="3933825"/>
                    </a:xfrm>
                    <a:prstGeom prst="rect">
                      <a:avLst/>
                    </a:prstGeom>
                    <a:noFill/>
                    <a:ln w="9525">
                      <a:noFill/>
                      <a:miter lim="800000"/>
                      <a:headEnd/>
                      <a:tailEnd/>
                    </a:ln>
                  </pic:spPr>
                </pic:pic>
              </a:graphicData>
            </a:graphic>
          </wp:inline>
        </w:drawing>
      </w:r>
    </w:p>
    <w:p w:rsidR="00F25A19" w:rsidRDefault="00F25A19" w:rsidP="00F25A19">
      <w:pPr>
        <w:spacing w:line="360" w:lineRule="auto"/>
        <w:jc w:val="center"/>
        <w:rPr>
          <w:rFonts w:hint="eastAsia"/>
          <w:b/>
          <w:bCs/>
          <w:spacing w:val="20"/>
          <w:sz w:val="24"/>
        </w:rPr>
      </w:pPr>
    </w:p>
    <w:p w:rsidR="00F25A19" w:rsidRDefault="00F25A19" w:rsidP="00F25A19">
      <w:pPr>
        <w:spacing w:line="360" w:lineRule="exact"/>
        <w:rPr>
          <w:rFonts w:hint="eastAsia"/>
          <w:spacing w:val="20"/>
        </w:rPr>
      </w:pPr>
      <w:r>
        <w:rPr>
          <w:rFonts w:hint="eastAsia"/>
          <w:spacing w:val="20"/>
        </w:rPr>
        <w:t>XF-1</w:t>
      </w:r>
      <w:r>
        <w:rPr>
          <w:rFonts w:hint="eastAsia"/>
          <w:spacing w:val="20"/>
        </w:rPr>
        <w:t>型电解抛光机有直流电源箱和</w:t>
      </w:r>
      <w:proofErr w:type="gramStart"/>
      <w:r>
        <w:rPr>
          <w:rFonts w:hint="eastAsia"/>
          <w:spacing w:val="20"/>
        </w:rPr>
        <w:t>一</w:t>
      </w:r>
      <w:proofErr w:type="gramEnd"/>
      <w:r>
        <w:rPr>
          <w:rFonts w:hint="eastAsia"/>
          <w:spacing w:val="20"/>
        </w:rPr>
        <w:t>对电极组成。</w:t>
      </w:r>
    </w:p>
    <w:p w:rsidR="00F25A19" w:rsidRDefault="00F25A19" w:rsidP="00F25A19">
      <w:pPr>
        <w:spacing w:line="360" w:lineRule="exact"/>
        <w:rPr>
          <w:rFonts w:hint="eastAsia"/>
          <w:spacing w:val="20"/>
        </w:rPr>
      </w:pPr>
      <w:r>
        <w:rPr>
          <w:rFonts w:hint="eastAsia"/>
          <w:b/>
          <w:bCs/>
          <w:spacing w:val="20"/>
        </w:rPr>
        <w:t>直流电源箱</w:t>
      </w:r>
      <w:r>
        <w:rPr>
          <w:rFonts w:hint="eastAsia"/>
          <w:spacing w:val="20"/>
        </w:rPr>
        <w:t>：输入</w:t>
      </w:r>
      <w:r>
        <w:rPr>
          <w:rFonts w:hint="eastAsia"/>
          <w:spacing w:val="20"/>
        </w:rPr>
        <w:t>220V</w:t>
      </w:r>
      <w:r>
        <w:rPr>
          <w:rFonts w:hint="eastAsia"/>
          <w:spacing w:val="20"/>
        </w:rPr>
        <w:t>、</w:t>
      </w:r>
      <w:r>
        <w:rPr>
          <w:rFonts w:hint="eastAsia"/>
          <w:spacing w:val="20"/>
        </w:rPr>
        <w:t>50HZ</w:t>
      </w:r>
      <w:r>
        <w:rPr>
          <w:rFonts w:hint="eastAsia"/>
          <w:spacing w:val="20"/>
        </w:rPr>
        <w:t>交流电，调节旋钮可产生</w:t>
      </w:r>
      <w:r>
        <w:rPr>
          <w:rFonts w:hint="eastAsia"/>
          <w:spacing w:val="20"/>
        </w:rPr>
        <w:t>6V</w:t>
      </w:r>
      <w:r>
        <w:rPr>
          <w:rFonts w:hint="eastAsia"/>
          <w:spacing w:val="20"/>
        </w:rPr>
        <w:t>、</w:t>
      </w:r>
      <w:r>
        <w:rPr>
          <w:rFonts w:hint="eastAsia"/>
          <w:spacing w:val="20"/>
        </w:rPr>
        <w:t>12V</w:t>
      </w:r>
      <w:r>
        <w:rPr>
          <w:rFonts w:hint="eastAsia"/>
          <w:spacing w:val="20"/>
        </w:rPr>
        <w:t>、</w:t>
      </w:r>
      <w:r>
        <w:rPr>
          <w:rFonts w:hint="eastAsia"/>
          <w:spacing w:val="20"/>
        </w:rPr>
        <w:t>18V</w:t>
      </w:r>
      <w:r>
        <w:rPr>
          <w:rFonts w:hint="eastAsia"/>
          <w:spacing w:val="20"/>
        </w:rPr>
        <w:t>直流电压，以满足电解的要求。机箱后面设有正负极接口，被抛金属工件接“</w:t>
      </w:r>
      <w:r>
        <w:rPr>
          <w:rFonts w:hint="eastAsia"/>
          <w:spacing w:val="20"/>
        </w:rPr>
        <w:t>+</w:t>
      </w:r>
      <w:r>
        <w:rPr>
          <w:rFonts w:hint="eastAsia"/>
          <w:spacing w:val="20"/>
        </w:rPr>
        <w:t>”，抛光笔接“—”。</w:t>
      </w:r>
    </w:p>
    <w:p w:rsidR="00F25A19" w:rsidRDefault="00F25A19" w:rsidP="00F25A19">
      <w:pPr>
        <w:spacing w:line="360" w:lineRule="exact"/>
        <w:rPr>
          <w:rFonts w:hint="eastAsia"/>
          <w:spacing w:val="20"/>
        </w:rPr>
      </w:pPr>
      <w:r>
        <w:rPr>
          <w:rFonts w:hint="eastAsia"/>
          <w:spacing w:val="20"/>
        </w:rPr>
        <w:t>另配定时器可实现定时抛光。</w:t>
      </w:r>
    </w:p>
    <w:p w:rsidR="00F25A19" w:rsidRDefault="00F25A19" w:rsidP="00F25A19">
      <w:pPr>
        <w:spacing w:line="360" w:lineRule="exact"/>
        <w:rPr>
          <w:rFonts w:hint="eastAsia"/>
          <w:spacing w:val="20"/>
        </w:rPr>
      </w:pPr>
      <w:r>
        <w:rPr>
          <w:rFonts w:hint="eastAsia"/>
          <w:b/>
          <w:bCs/>
          <w:spacing w:val="20"/>
        </w:rPr>
        <w:lastRenderedPageBreak/>
        <w:t>电极：</w:t>
      </w:r>
      <w:r>
        <w:rPr>
          <w:rFonts w:hint="eastAsia"/>
          <w:spacing w:val="20"/>
        </w:rPr>
        <w:t>随机提供的正电极是一个镀锌钢夹。负电极为笔式，以不锈钢为芯，以尼龙为外套。不锈钢芯与导线牢固连接。尼龙套长于不锈钢芯，在笔头形成空腔，用来装填饱含电解液的脱脂棉。</w:t>
      </w:r>
    </w:p>
    <w:p w:rsidR="00F25A19" w:rsidRDefault="00F25A19" w:rsidP="00F25A19">
      <w:pPr>
        <w:spacing w:line="360" w:lineRule="exact"/>
        <w:rPr>
          <w:rFonts w:hint="eastAsia"/>
          <w:spacing w:val="20"/>
        </w:rPr>
      </w:pPr>
    </w:p>
    <w:p w:rsidR="00F25A19" w:rsidRPr="009F3FB0" w:rsidRDefault="00F25A19" w:rsidP="00F25A19">
      <w:pPr>
        <w:spacing w:line="360" w:lineRule="auto"/>
        <w:jc w:val="center"/>
        <w:rPr>
          <w:rFonts w:hint="eastAsia"/>
          <w:b/>
          <w:bCs/>
          <w:spacing w:val="20"/>
          <w:sz w:val="28"/>
        </w:rPr>
      </w:pPr>
      <w:r>
        <w:rPr>
          <w:rFonts w:hint="eastAsia"/>
          <w:b/>
          <w:bCs/>
          <w:spacing w:val="20"/>
          <w:sz w:val="28"/>
        </w:rPr>
        <w:t>电解抛光方法</w:t>
      </w:r>
    </w:p>
    <w:p w:rsidR="00F25A19" w:rsidRDefault="00F25A19" w:rsidP="00F25A19">
      <w:pPr>
        <w:spacing w:line="360" w:lineRule="exact"/>
        <w:rPr>
          <w:rFonts w:hint="eastAsia"/>
          <w:b/>
          <w:bCs/>
          <w:spacing w:val="20"/>
        </w:rPr>
      </w:pPr>
      <w:r>
        <w:rPr>
          <w:rFonts w:ascii="宋体" w:hAnsi="宋体" w:hint="eastAsia"/>
          <w:spacing w:val="20"/>
        </w:rPr>
        <w:t>1.</w:t>
      </w:r>
      <w:proofErr w:type="gramStart"/>
      <w:r>
        <w:rPr>
          <w:rFonts w:hint="eastAsia"/>
          <w:b/>
          <w:bCs/>
          <w:spacing w:val="20"/>
        </w:rPr>
        <w:t>待抛点</w:t>
      </w:r>
      <w:proofErr w:type="gramEnd"/>
      <w:r>
        <w:rPr>
          <w:rFonts w:hint="eastAsia"/>
          <w:b/>
          <w:bCs/>
          <w:spacing w:val="20"/>
        </w:rPr>
        <w:t>的磨光</w:t>
      </w:r>
    </w:p>
    <w:p w:rsidR="00F25A19" w:rsidRDefault="00F25A19" w:rsidP="00F25A19">
      <w:pPr>
        <w:pStyle w:val="a7"/>
        <w:spacing w:line="360" w:lineRule="exact"/>
        <w:rPr>
          <w:rFonts w:hint="eastAsia"/>
        </w:rPr>
      </w:pPr>
      <w:r>
        <w:rPr>
          <w:rFonts w:hint="eastAsia"/>
        </w:rPr>
        <w:t>如有必要而且在允许的情况下，</w:t>
      </w:r>
      <w:proofErr w:type="gramStart"/>
      <w:r>
        <w:rPr>
          <w:rFonts w:hint="eastAsia"/>
        </w:rPr>
        <w:t>待抛处</w:t>
      </w:r>
      <w:proofErr w:type="gramEnd"/>
      <w:r>
        <w:rPr>
          <w:rFonts w:hint="eastAsia"/>
        </w:rPr>
        <w:t>用锉刀或电动砂轮修平。但修平之后，须经由粗而细的几道纱布打磨，最好最后再用金相砂纸打磨。</w:t>
      </w:r>
    </w:p>
    <w:p w:rsidR="00F25A19" w:rsidRDefault="00F25A19" w:rsidP="00F25A19">
      <w:pPr>
        <w:spacing w:line="360" w:lineRule="exact"/>
        <w:ind w:left="720"/>
        <w:rPr>
          <w:rFonts w:hint="eastAsia"/>
          <w:spacing w:val="20"/>
        </w:rPr>
      </w:pPr>
      <w:r>
        <w:rPr>
          <w:rFonts w:hint="eastAsia"/>
          <w:spacing w:val="20"/>
        </w:rPr>
        <w:t>这其中的要点是：</w:t>
      </w:r>
    </w:p>
    <w:p w:rsidR="00F25A19" w:rsidRDefault="00F25A19" w:rsidP="00F25A19">
      <w:pPr>
        <w:numPr>
          <w:ilvl w:val="0"/>
          <w:numId w:val="2"/>
        </w:numPr>
        <w:spacing w:line="360" w:lineRule="exact"/>
        <w:rPr>
          <w:rFonts w:hint="eastAsia"/>
          <w:spacing w:val="20"/>
        </w:rPr>
      </w:pPr>
      <w:r>
        <w:rPr>
          <w:rFonts w:hint="eastAsia"/>
          <w:spacing w:val="20"/>
        </w:rPr>
        <w:t>后一道纱布（纸）的磨削方向与前一道相垂直，磨至前一道磨痕消失为止，然后再更换更细的纱布（纸）。</w:t>
      </w:r>
    </w:p>
    <w:p w:rsidR="00F25A19" w:rsidRDefault="00F25A19" w:rsidP="00F25A19">
      <w:pPr>
        <w:numPr>
          <w:ilvl w:val="0"/>
          <w:numId w:val="2"/>
        </w:numPr>
        <w:spacing w:line="360" w:lineRule="exact"/>
        <w:rPr>
          <w:rFonts w:hint="eastAsia"/>
          <w:spacing w:val="20"/>
        </w:rPr>
      </w:pPr>
      <w:r>
        <w:rPr>
          <w:rFonts w:hint="eastAsia"/>
          <w:spacing w:val="20"/>
        </w:rPr>
        <w:t>每次换纱布（纸）时，须将磨面及有关用品清理干净，防止将上</w:t>
      </w:r>
      <w:proofErr w:type="gramStart"/>
      <w:r>
        <w:rPr>
          <w:rFonts w:hint="eastAsia"/>
          <w:spacing w:val="20"/>
        </w:rPr>
        <w:t>一道得</w:t>
      </w:r>
      <w:proofErr w:type="gramEnd"/>
      <w:r>
        <w:rPr>
          <w:rFonts w:hint="eastAsia"/>
          <w:spacing w:val="20"/>
        </w:rPr>
        <w:t>较粗沙粒带入下一道打磨而再次划伤磨面。</w:t>
      </w:r>
    </w:p>
    <w:p w:rsidR="00F25A19" w:rsidRDefault="00F25A19" w:rsidP="00F25A19">
      <w:pPr>
        <w:spacing w:line="360" w:lineRule="exact"/>
        <w:rPr>
          <w:rFonts w:hint="eastAsia"/>
          <w:spacing w:val="20"/>
        </w:rPr>
      </w:pPr>
      <w:r>
        <w:rPr>
          <w:rFonts w:ascii="宋体" w:hAnsi="宋体" w:hint="eastAsia"/>
          <w:spacing w:val="20"/>
        </w:rPr>
        <w:t>2.</w:t>
      </w:r>
      <w:r>
        <w:rPr>
          <w:rFonts w:hint="eastAsia"/>
          <w:b/>
          <w:bCs/>
          <w:spacing w:val="20"/>
        </w:rPr>
        <w:t>电解液的配置</w:t>
      </w:r>
    </w:p>
    <w:p w:rsidR="00F25A19" w:rsidRDefault="00F25A19" w:rsidP="00F25A19">
      <w:pPr>
        <w:spacing w:line="360" w:lineRule="exact"/>
        <w:ind w:left="720"/>
        <w:rPr>
          <w:rFonts w:hint="eastAsia"/>
          <w:spacing w:val="20"/>
        </w:rPr>
      </w:pPr>
      <w:r>
        <w:rPr>
          <w:rFonts w:hint="eastAsia"/>
          <w:spacing w:val="20"/>
        </w:rPr>
        <w:t>根据被抛材料配置电解液（参见附表）。对于钢铁材料，普遍采用饱和氯化钠水溶液加适量甘油。凡水溶液尽量使用蒸馏水。电解液应提前配置，待充分溶解后，使用澄清的液体。</w:t>
      </w:r>
    </w:p>
    <w:p w:rsidR="00F25A19" w:rsidRDefault="00F25A19" w:rsidP="00F25A19">
      <w:pPr>
        <w:spacing w:line="360" w:lineRule="exact"/>
        <w:rPr>
          <w:rFonts w:ascii="宋体" w:hAnsi="宋体" w:hint="eastAsia"/>
          <w:b/>
          <w:bCs/>
          <w:spacing w:val="20"/>
        </w:rPr>
      </w:pPr>
      <w:r>
        <w:rPr>
          <w:rFonts w:ascii="宋体" w:hAnsi="宋体" w:hint="eastAsia"/>
          <w:spacing w:val="20"/>
        </w:rPr>
        <w:t>3.</w:t>
      </w:r>
      <w:r>
        <w:rPr>
          <w:rFonts w:ascii="宋体" w:hAnsi="宋体" w:hint="eastAsia"/>
          <w:b/>
          <w:bCs/>
          <w:spacing w:val="20"/>
        </w:rPr>
        <w:t>接通线路</w:t>
      </w:r>
    </w:p>
    <w:p w:rsidR="00F25A19" w:rsidRDefault="00F25A19" w:rsidP="00F25A19">
      <w:pPr>
        <w:numPr>
          <w:ilvl w:val="1"/>
          <w:numId w:val="1"/>
        </w:numPr>
        <w:tabs>
          <w:tab w:val="clear" w:pos="810"/>
          <w:tab w:val="num" w:pos="900"/>
        </w:tabs>
        <w:spacing w:line="360" w:lineRule="exact"/>
        <w:rPr>
          <w:rFonts w:ascii="宋体" w:hAnsi="宋体" w:hint="eastAsia"/>
          <w:spacing w:val="20"/>
        </w:rPr>
      </w:pPr>
      <w:r>
        <w:rPr>
          <w:rFonts w:ascii="宋体" w:hAnsi="宋体" w:hint="eastAsia"/>
          <w:spacing w:val="20"/>
        </w:rPr>
        <w:t>将正极镀锌钢架牢固地夹持在工件上,保持导电良好；另一端与机箱“+”输出接口接插。</w:t>
      </w:r>
    </w:p>
    <w:p w:rsidR="00F25A19" w:rsidRDefault="00F25A19" w:rsidP="00F25A19">
      <w:pPr>
        <w:numPr>
          <w:ilvl w:val="1"/>
          <w:numId w:val="1"/>
        </w:numPr>
        <w:spacing w:line="360" w:lineRule="exact"/>
        <w:rPr>
          <w:rFonts w:ascii="宋体" w:hAnsi="宋体" w:hint="eastAsia"/>
          <w:spacing w:val="20"/>
        </w:rPr>
      </w:pPr>
      <w:r>
        <w:rPr>
          <w:rFonts w:ascii="宋体" w:hAnsi="宋体" w:hint="eastAsia"/>
          <w:spacing w:val="20"/>
        </w:rPr>
        <w:t>将负极抛光笔的另一端与机箱“—”输出接口接插。</w:t>
      </w:r>
    </w:p>
    <w:p w:rsidR="00F25A19" w:rsidRDefault="00F25A19" w:rsidP="00F25A19">
      <w:pPr>
        <w:spacing w:line="360" w:lineRule="exact"/>
        <w:ind w:left="810"/>
        <w:rPr>
          <w:rFonts w:ascii="宋体" w:hAnsi="宋体" w:hint="eastAsia"/>
          <w:spacing w:val="20"/>
        </w:rPr>
      </w:pPr>
      <w:r>
        <w:rPr>
          <w:rFonts w:ascii="宋体" w:hAnsi="宋体" w:hint="eastAsia"/>
          <w:spacing w:val="20"/>
        </w:rPr>
        <w:t>只要操作者留意接插件的针</w:t>
      </w:r>
      <w:r>
        <w:rPr>
          <w:rFonts w:ascii="宋体" w:hAnsi="宋体"/>
          <w:spacing w:val="20"/>
        </w:rPr>
        <w:t>—</w:t>
      </w:r>
      <w:r>
        <w:rPr>
          <w:rFonts w:ascii="宋体" w:hAnsi="宋体" w:hint="eastAsia"/>
          <w:spacing w:val="20"/>
        </w:rPr>
        <w:t>孔对应关系，一般情况下是不会将正负极接错的。</w:t>
      </w:r>
    </w:p>
    <w:p w:rsidR="00F25A19" w:rsidRDefault="00F25A19" w:rsidP="00F25A19">
      <w:pPr>
        <w:numPr>
          <w:ilvl w:val="1"/>
          <w:numId w:val="1"/>
        </w:numPr>
        <w:spacing w:line="360" w:lineRule="exact"/>
        <w:rPr>
          <w:rFonts w:ascii="宋体" w:hAnsi="宋体" w:hint="eastAsia"/>
          <w:spacing w:val="20"/>
        </w:rPr>
      </w:pPr>
      <w:r>
        <w:rPr>
          <w:rFonts w:ascii="宋体" w:hAnsi="宋体" w:hint="eastAsia"/>
          <w:spacing w:val="20"/>
        </w:rPr>
        <w:t>关闭机箱前面面板上的电源开关，接通220V交流电源。</w:t>
      </w:r>
    </w:p>
    <w:p w:rsidR="00F25A19" w:rsidRDefault="00F25A19" w:rsidP="00F25A19">
      <w:pPr>
        <w:spacing w:line="360" w:lineRule="exact"/>
        <w:ind w:left="810"/>
        <w:rPr>
          <w:rFonts w:ascii="宋体" w:hAnsi="宋体" w:hint="eastAsia"/>
          <w:spacing w:val="20"/>
        </w:rPr>
      </w:pPr>
    </w:p>
    <w:p w:rsidR="00F25A19" w:rsidRDefault="00F25A19" w:rsidP="00F25A19">
      <w:pPr>
        <w:spacing w:line="360" w:lineRule="exact"/>
        <w:ind w:left="720" w:hangingChars="288" w:hanging="720"/>
        <w:rPr>
          <w:rFonts w:ascii="宋体" w:hAnsi="宋体" w:hint="eastAsia"/>
          <w:b/>
          <w:bCs/>
          <w:spacing w:val="20"/>
        </w:rPr>
      </w:pPr>
      <w:r>
        <w:rPr>
          <w:rFonts w:ascii="宋体" w:hAnsi="宋体" w:hint="eastAsia"/>
          <w:spacing w:val="20"/>
        </w:rPr>
        <w:t>4.</w:t>
      </w:r>
      <w:r>
        <w:rPr>
          <w:rFonts w:ascii="宋体" w:hAnsi="宋体" w:hint="eastAsia"/>
          <w:b/>
          <w:bCs/>
          <w:spacing w:val="20"/>
        </w:rPr>
        <w:t>开机抛光</w:t>
      </w:r>
    </w:p>
    <w:p w:rsidR="00F25A19" w:rsidRDefault="00F25A19" w:rsidP="00F25A19">
      <w:pPr>
        <w:spacing w:line="360" w:lineRule="exact"/>
        <w:ind w:firstLineChars="300" w:firstLine="750"/>
        <w:rPr>
          <w:rFonts w:ascii="宋体" w:hAnsi="宋体" w:hint="eastAsia"/>
          <w:spacing w:val="20"/>
        </w:rPr>
      </w:pPr>
      <w:r>
        <w:rPr>
          <w:rFonts w:ascii="宋体" w:hAnsi="宋体" w:hint="eastAsia"/>
          <w:spacing w:val="20"/>
        </w:rPr>
        <w:t>打开电源开关，调节输出电压，先放在低档。</w:t>
      </w:r>
    </w:p>
    <w:p w:rsidR="00F25A19" w:rsidRDefault="00F25A19" w:rsidP="00F25A19">
      <w:pPr>
        <w:pStyle w:val="2"/>
        <w:spacing w:line="360" w:lineRule="exact"/>
        <w:ind w:leftChars="119" w:left="250" w:firstLineChars="200" w:firstLine="500"/>
        <w:rPr>
          <w:rFonts w:ascii="宋体" w:hAnsi="宋体" w:hint="eastAsia"/>
        </w:rPr>
      </w:pPr>
      <w:r>
        <w:rPr>
          <w:rFonts w:ascii="宋体" w:hAnsi="宋体" w:hint="eastAsia"/>
        </w:rPr>
        <w:t>将浸透电解液的脱脂棉放入抛光笔中，要求填塞松紧适度，太松则易脱落，太紧则含液少，不利于导电。</w:t>
      </w:r>
    </w:p>
    <w:p w:rsidR="00F25A19" w:rsidRDefault="00F25A19" w:rsidP="00F25A19">
      <w:pPr>
        <w:pStyle w:val="2"/>
        <w:spacing w:line="360" w:lineRule="exact"/>
        <w:ind w:leftChars="119" w:left="250" w:firstLineChars="200" w:firstLine="500"/>
        <w:rPr>
          <w:rFonts w:ascii="宋体" w:hAnsi="宋体" w:hint="eastAsia"/>
        </w:rPr>
      </w:pPr>
      <w:r>
        <w:rPr>
          <w:rFonts w:ascii="宋体" w:hAnsi="宋体" w:hint="eastAsia"/>
        </w:rPr>
        <w:t>将填好的抛光笔放置被抛面上。按抛光“开”键，同时指示灯亮，抛光电流表有一定指示，抛光过程开始。再调节抛光电压，使电流和电压达到适当的数值。</w:t>
      </w:r>
    </w:p>
    <w:p w:rsidR="00F25A19" w:rsidRDefault="00F25A19" w:rsidP="00F25A19">
      <w:pPr>
        <w:pStyle w:val="2"/>
        <w:spacing w:line="360" w:lineRule="exact"/>
        <w:ind w:leftChars="119" w:left="250" w:firstLineChars="200" w:firstLine="502"/>
        <w:rPr>
          <w:rFonts w:ascii="宋体" w:hAnsi="宋体" w:hint="eastAsia"/>
          <w:b/>
          <w:bCs/>
        </w:rPr>
      </w:pPr>
    </w:p>
    <w:p w:rsidR="00F25A19" w:rsidRDefault="00F25A19" w:rsidP="00F25A19">
      <w:pPr>
        <w:pStyle w:val="2"/>
        <w:spacing w:line="360" w:lineRule="exact"/>
        <w:ind w:leftChars="0" w:left="0" w:firstLine="0"/>
        <w:rPr>
          <w:rFonts w:ascii="宋体" w:hAnsi="宋体" w:hint="eastAsia"/>
          <w:b/>
          <w:bCs/>
        </w:rPr>
      </w:pPr>
      <w:r>
        <w:rPr>
          <w:rFonts w:ascii="宋体" w:hAnsi="宋体" w:hint="eastAsia"/>
        </w:rPr>
        <w:t>5.</w:t>
      </w:r>
      <w:r>
        <w:rPr>
          <w:rFonts w:ascii="宋体" w:hAnsi="宋体" w:hint="eastAsia"/>
          <w:b/>
          <w:bCs/>
        </w:rPr>
        <w:t>注意事项</w:t>
      </w:r>
    </w:p>
    <w:p w:rsidR="00F25A19" w:rsidRDefault="00F25A19" w:rsidP="00F25A19">
      <w:pPr>
        <w:pStyle w:val="2"/>
        <w:spacing w:line="360" w:lineRule="exact"/>
        <w:ind w:leftChars="0" w:left="420" w:firstLine="0"/>
        <w:rPr>
          <w:rFonts w:ascii="宋体" w:hAnsi="宋体" w:hint="eastAsia"/>
        </w:rPr>
      </w:pPr>
      <w:r>
        <w:rPr>
          <w:rFonts w:ascii="宋体" w:hAnsi="宋体" w:hint="eastAsia"/>
        </w:rPr>
        <w:t>① 注意安全。防止有毒的和对人体有害的电解液随意淋洒，误伤人体。采取</w:t>
      </w:r>
      <w:proofErr w:type="gramStart"/>
      <w:r>
        <w:rPr>
          <w:rFonts w:ascii="宋体" w:hAnsi="宋体" w:hint="eastAsia"/>
        </w:rPr>
        <w:t>氯酸系</w:t>
      </w:r>
      <w:proofErr w:type="gramEnd"/>
      <w:r>
        <w:rPr>
          <w:rFonts w:ascii="宋体" w:hAnsi="宋体" w:hint="eastAsia"/>
        </w:rPr>
        <w:t>电解液或其他在电解过程中产生高温有爆炸危险的电解液进行抛光时，一定要控制抛光电压、电流和每次连续抛光的时间，避免温升过快过高。</w:t>
      </w:r>
    </w:p>
    <w:p w:rsidR="00F25A19" w:rsidRDefault="00F25A19" w:rsidP="00F25A19">
      <w:pPr>
        <w:pStyle w:val="2"/>
        <w:spacing w:line="360" w:lineRule="exact"/>
        <w:ind w:leftChars="0" w:left="420" w:firstLine="0"/>
        <w:rPr>
          <w:rFonts w:ascii="宋体" w:hAnsi="宋体" w:hint="eastAsia"/>
        </w:rPr>
      </w:pPr>
      <w:r>
        <w:rPr>
          <w:rFonts w:ascii="宋体" w:hAnsi="宋体" w:hint="eastAsia"/>
        </w:rPr>
        <w:lastRenderedPageBreak/>
        <w:t>② 抛光过程中，要不断转动或移动抛光笔以保证抛光面溶蚀均匀。</w:t>
      </w:r>
    </w:p>
    <w:p w:rsidR="00F25A19" w:rsidRDefault="00F25A19" w:rsidP="00F25A19">
      <w:pPr>
        <w:pStyle w:val="2"/>
        <w:spacing w:line="360" w:lineRule="exact"/>
        <w:ind w:leftChars="0" w:left="420" w:firstLine="0"/>
        <w:rPr>
          <w:rFonts w:ascii="宋体" w:hAnsi="宋体" w:hint="eastAsia"/>
        </w:rPr>
      </w:pPr>
      <w:r>
        <w:rPr>
          <w:rFonts w:ascii="宋体" w:hAnsi="宋体" w:hint="eastAsia"/>
        </w:rPr>
        <w:t>③ 当看到抛光电流明显下降时，可停止抛光更换浸液棉絮再抛。</w:t>
      </w:r>
    </w:p>
    <w:p w:rsidR="00F25A19" w:rsidRDefault="00F25A19" w:rsidP="00F25A19">
      <w:pPr>
        <w:pStyle w:val="2"/>
        <w:numPr>
          <w:ilvl w:val="1"/>
          <w:numId w:val="1"/>
        </w:numPr>
        <w:spacing w:line="360" w:lineRule="exact"/>
        <w:ind w:leftChars="0"/>
        <w:rPr>
          <w:rFonts w:ascii="宋体" w:hAnsi="宋体" w:hint="eastAsia"/>
        </w:rPr>
      </w:pPr>
      <w:r>
        <w:rPr>
          <w:rFonts w:ascii="宋体" w:hAnsi="宋体" w:hint="eastAsia"/>
        </w:rPr>
        <w:t>注意随时清理负极不锈钢极面，以保证导电良好。</w:t>
      </w:r>
    </w:p>
    <w:p w:rsidR="00F25A19" w:rsidRDefault="00F25A19" w:rsidP="00F25A19">
      <w:pPr>
        <w:pStyle w:val="2"/>
        <w:numPr>
          <w:ilvl w:val="1"/>
          <w:numId w:val="1"/>
        </w:numPr>
        <w:spacing w:line="360" w:lineRule="exact"/>
        <w:ind w:leftChars="0"/>
        <w:rPr>
          <w:rFonts w:ascii="宋体" w:hAnsi="宋体" w:hint="eastAsia"/>
        </w:rPr>
      </w:pPr>
      <w:r>
        <w:rPr>
          <w:rFonts w:ascii="宋体" w:hAnsi="宋体" w:hint="eastAsia"/>
        </w:rPr>
        <w:t>累计抛光时间，已达到抛光深度为准。</w:t>
      </w:r>
    </w:p>
    <w:p w:rsidR="00F25A19" w:rsidRPr="002A0326" w:rsidRDefault="00F25A19" w:rsidP="00F25A19">
      <w:pPr>
        <w:pStyle w:val="2"/>
        <w:numPr>
          <w:ilvl w:val="1"/>
          <w:numId w:val="1"/>
        </w:numPr>
        <w:spacing w:line="360" w:lineRule="exact"/>
        <w:ind w:leftChars="0"/>
        <w:rPr>
          <w:rFonts w:ascii="宋体" w:hAnsi="宋体" w:hint="eastAsia"/>
          <w:b/>
          <w:bCs/>
        </w:rPr>
      </w:pPr>
      <w:r>
        <w:rPr>
          <w:rFonts w:ascii="宋体" w:hAnsi="宋体" w:hint="eastAsia"/>
        </w:rPr>
        <w:t>每次抛光完毕，应立即清洗抛光笔并擦拭干净。</w:t>
      </w:r>
    </w:p>
    <w:p w:rsidR="00F25A19" w:rsidRDefault="00F25A19" w:rsidP="00F25A19">
      <w:pPr>
        <w:pStyle w:val="2"/>
        <w:spacing w:line="360" w:lineRule="exact"/>
        <w:ind w:leftChars="0" w:left="420" w:firstLine="0"/>
        <w:rPr>
          <w:rFonts w:ascii="宋体" w:hAnsi="宋体" w:hint="eastAsia"/>
          <w:b/>
          <w:bCs/>
        </w:rPr>
      </w:pPr>
    </w:p>
    <w:p w:rsidR="00F25A19" w:rsidRPr="002A0326" w:rsidRDefault="00F25A19" w:rsidP="00F25A19">
      <w:pPr>
        <w:pStyle w:val="2"/>
        <w:spacing w:line="360" w:lineRule="exact"/>
        <w:ind w:leftChars="0" w:left="0" w:firstLine="0"/>
        <w:jc w:val="center"/>
        <w:rPr>
          <w:rFonts w:ascii="宋体" w:hAnsi="宋体" w:hint="eastAsia"/>
          <w:b/>
          <w:bCs/>
          <w:sz w:val="28"/>
          <w:szCs w:val="28"/>
        </w:rPr>
      </w:pPr>
      <w:r w:rsidRPr="002A0326">
        <w:rPr>
          <w:rFonts w:ascii="宋体" w:hAnsi="宋体" w:hint="eastAsia"/>
          <w:b/>
          <w:bCs/>
          <w:sz w:val="28"/>
          <w:szCs w:val="28"/>
        </w:rPr>
        <w:t>技术参数</w:t>
      </w:r>
    </w:p>
    <w:p w:rsidR="00F25A19" w:rsidRDefault="00F25A19" w:rsidP="00F25A19">
      <w:pPr>
        <w:pStyle w:val="2"/>
        <w:spacing w:line="360" w:lineRule="exact"/>
        <w:ind w:leftChars="171" w:left="359" w:firstLine="0"/>
        <w:rPr>
          <w:rFonts w:ascii="宋体" w:hAnsi="宋体" w:hint="eastAsia"/>
        </w:rPr>
      </w:pPr>
    </w:p>
    <w:p w:rsidR="00F25A19" w:rsidRDefault="00F25A19" w:rsidP="00F25A19">
      <w:pPr>
        <w:pStyle w:val="2"/>
        <w:spacing w:line="360" w:lineRule="exact"/>
        <w:ind w:leftChars="171" w:left="359" w:firstLine="0"/>
        <w:rPr>
          <w:rFonts w:ascii="宋体" w:hAnsi="宋体" w:hint="eastAsia"/>
        </w:rPr>
      </w:pPr>
      <w:r>
        <w:rPr>
          <w:rFonts w:ascii="宋体" w:hAnsi="宋体" w:hint="eastAsia"/>
        </w:rPr>
        <w:t>输入电源：AC 220V±10%   50HZ</w:t>
      </w:r>
    </w:p>
    <w:p w:rsidR="00F25A19" w:rsidRDefault="00F25A19" w:rsidP="00F25A19">
      <w:pPr>
        <w:pStyle w:val="2"/>
        <w:spacing w:line="360" w:lineRule="exact"/>
        <w:ind w:leftChars="0" w:left="0" w:firstLineChars="144" w:firstLine="360"/>
        <w:rPr>
          <w:rFonts w:ascii="宋体" w:hAnsi="宋体" w:hint="eastAsia"/>
        </w:rPr>
      </w:pPr>
      <w:r>
        <w:rPr>
          <w:rFonts w:ascii="宋体" w:hAnsi="宋体" w:hint="eastAsia"/>
        </w:rPr>
        <w:t>输出电源：DC 0～20V连续可调</w:t>
      </w:r>
    </w:p>
    <w:p w:rsidR="00F25A19" w:rsidRDefault="00F25A19" w:rsidP="00F25A19">
      <w:pPr>
        <w:pStyle w:val="2"/>
        <w:spacing w:line="360" w:lineRule="exact"/>
        <w:ind w:leftChars="0" w:left="0" w:firstLineChars="144" w:firstLine="360"/>
        <w:rPr>
          <w:rFonts w:ascii="宋体" w:hAnsi="宋体" w:hint="eastAsia"/>
        </w:rPr>
      </w:pPr>
      <w:r>
        <w:rPr>
          <w:rFonts w:ascii="宋体" w:hAnsi="宋体" w:hint="eastAsia"/>
        </w:rPr>
        <w:t>最大抛光电流：8A</w:t>
      </w:r>
    </w:p>
    <w:p w:rsidR="00F25A19" w:rsidRDefault="00F25A19" w:rsidP="00F25A19">
      <w:pPr>
        <w:pStyle w:val="2"/>
        <w:spacing w:line="360" w:lineRule="exact"/>
        <w:ind w:leftChars="0" w:left="0" w:firstLineChars="144" w:firstLine="360"/>
        <w:rPr>
          <w:rFonts w:ascii="宋体" w:hAnsi="宋体" w:hint="eastAsia"/>
        </w:rPr>
      </w:pPr>
      <w:r>
        <w:rPr>
          <w:rFonts w:ascii="宋体" w:hAnsi="宋体" w:hint="eastAsia"/>
        </w:rPr>
        <w:t>抛光笔有效直径：Φ16mm</w:t>
      </w:r>
    </w:p>
    <w:p w:rsidR="00F25A19" w:rsidRDefault="00F25A19" w:rsidP="00F25A19">
      <w:pPr>
        <w:pStyle w:val="2"/>
        <w:spacing w:line="360" w:lineRule="exact"/>
        <w:ind w:leftChars="0" w:left="0" w:firstLineChars="144" w:firstLine="360"/>
        <w:rPr>
          <w:rFonts w:ascii="宋体" w:hAnsi="宋体" w:hint="eastAsia"/>
        </w:rPr>
      </w:pPr>
      <w:r>
        <w:rPr>
          <w:rFonts w:ascii="宋体" w:hAnsi="宋体" w:hint="eastAsia"/>
        </w:rPr>
        <w:t>机箱尺寸：</w:t>
      </w:r>
      <w:r w:rsidRPr="0071446D">
        <w:rPr>
          <w:rFonts w:ascii="宋体" w:hAnsi="宋体"/>
        </w:rPr>
        <w:t>270×110×220mm</w:t>
      </w:r>
    </w:p>
    <w:p w:rsidR="00F25A19" w:rsidRDefault="00F25A19" w:rsidP="00F25A19">
      <w:pPr>
        <w:pStyle w:val="2"/>
        <w:spacing w:line="360" w:lineRule="exact"/>
        <w:ind w:leftChars="0" w:left="0" w:firstLineChars="144" w:firstLine="360"/>
        <w:rPr>
          <w:rFonts w:ascii="宋体" w:hAnsi="宋体" w:hint="eastAsia"/>
        </w:rPr>
      </w:pPr>
      <w:r>
        <w:rPr>
          <w:rFonts w:ascii="宋体" w:hAnsi="宋体" w:hint="eastAsia"/>
        </w:rPr>
        <w:t>重量：6kg</w:t>
      </w:r>
    </w:p>
    <w:p w:rsidR="00F25A19" w:rsidRDefault="00F25A19" w:rsidP="00F25A19">
      <w:pPr>
        <w:pStyle w:val="2"/>
        <w:spacing w:line="360" w:lineRule="exact"/>
        <w:ind w:leftChars="0" w:left="720" w:firstLine="0"/>
        <w:rPr>
          <w:rFonts w:hint="eastAsia"/>
        </w:rPr>
      </w:pPr>
    </w:p>
    <w:p w:rsidR="00F25A19" w:rsidRDefault="00F25A19" w:rsidP="00F25A19">
      <w:pPr>
        <w:pStyle w:val="2"/>
        <w:spacing w:line="360" w:lineRule="exact"/>
        <w:ind w:leftChars="0" w:left="720" w:firstLine="0"/>
        <w:jc w:val="center"/>
        <w:rPr>
          <w:rFonts w:hint="eastAsia"/>
          <w:b/>
          <w:bCs/>
          <w:spacing w:val="60"/>
          <w:sz w:val="30"/>
        </w:rPr>
      </w:pPr>
      <w:r>
        <w:rPr>
          <w:rFonts w:hint="eastAsia"/>
          <w:b/>
          <w:bCs/>
          <w:spacing w:val="60"/>
          <w:sz w:val="30"/>
        </w:rPr>
        <w:t>电原理图</w:t>
      </w:r>
    </w:p>
    <w:p w:rsidR="00F25A19" w:rsidRDefault="00F25A19" w:rsidP="00F25A19">
      <w:pPr>
        <w:pStyle w:val="2"/>
        <w:spacing w:line="360" w:lineRule="exact"/>
        <w:ind w:leftChars="0" w:left="720" w:firstLine="0"/>
        <w:jc w:val="center"/>
        <w:rPr>
          <w:rFonts w:hint="eastAsia"/>
          <w:b/>
          <w:bCs/>
          <w:spacing w:val="60"/>
          <w:sz w:val="30"/>
        </w:rPr>
      </w:pPr>
      <w:r>
        <w:rPr>
          <w:b/>
          <w:bCs/>
          <w:noProof/>
          <w:spacing w:val="60"/>
          <w:sz w:val="30"/>
        </w:rPr>
        <w:pict>
          <v:shape id="_x0000_s2051" type="#_x0000_t202" style="position:absolute;left:0;text-align:left;margin-left:18pt;margin-top:30.05pt;width:367.1pt;height:194.4pt;z-index:251661312;mso-wrap-style:none" stroked="f">
            <v:textbox style="mso-fit-shape-to-text:t">
              <w:txbxContent>
                <w:p w:rsidR="00F25A19" w:rsidRDefault="00F25A19" w:rsidP="00F25A19">
                  <w:r>
                    <w:rPr>
                      <w:noProof/>
                    </w:rPr>
                    <w:drawing>
                      <wp:inline distT="0" distB="0" distL="0" distR="0">
                        <wp:extent cx="4476750" cy="2209800"/>
                        <wp:effectExtent l="19050" t="0" r="0" b="0"/>
                        <wp:docPr id="80" name="图片 80" descr="电解抛光电原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电解抛光电原理图"/>
                                <pic:cNvPicPr>
                                  <a:picLocks noChangeAspect="1" noChangeArrowheads="1"/>
                                </pic:cNvPicPr>
                              </pic:nvPicPr>
                              <pic:blipFill>
                                <a:blip r:embed="rId10"/>
                                <a:srcRect/>
                                <a:stretch>
                                  <a:fillRect/>
                                </a:stretch>
                              </pic:blipFill>
                              <pic:spPr bwMode="auto">
                                <a:xfrm>
                                  <a:off x="0" y="0"/>
                                  <a:ext cx="4476750" cy="2209800"/>
                                </a:xfrm>
                                <a:prstGeom prst="rect">
                                  <a:avLst/>
                                </a:prstGeom>
                                <a:noFill/>
                                <a:ln w="9525">
                                  <a:noFill/>
                                  <a:miter lim="800000"/>
                                  <a:headEnd/>
                                  <a:tailEnd/>
                                </a:ln>
                              </pic:spPr>
                            </pic:pic>
                          </a:graphicData>
                        </a:graphic>
                      </wp:inline>
                    </w:drawing>
                  </w:r>
                </w:p>
              </w:txbxContent>
            </v:textbox>
          </v:shape>
        </w:pict>
      </w:r>
    </w:p>
    <w:p w:rsidR="00F25A19" w:rsidRDefault="00F25A19" w:rsidP="00F25A19">
      <w:pPr>
        <w:pStyle w:val="2"/>
        <w:spacing w:line="360" w:lineRule="exact"/>
        <w:ind w:leftChars="0" w:left="720" w:firstLine="0"/>
        <w:jc w:val="center"/>
        <w:rPr>
          <w:rFonts w:hint="eastAsia"/>
          <w:b/>
          <w:bCs/>
          <w:spacing w:val="60"/>
          <w:sz w:val="30"/>
        </w:rPr>
      </w:pPr>
    </w:p>
    <w:p w:rsidR="00F25A19" w:rsidRDefault="00F25A19" w:rsidP="00F25A19">
      <w:pPr>
        <w:pStyle w:val="2"/>
        <w:spacing w:line="360" w:lineRule="auto"/>
        <w:ind w:leftChars="0" w:left="720" w:firstLine="0"/>
        <w:jc w:val="center"/>
        <w:rPr>
          <w:rFonts w:hint="eastAsia"/>
          <w:b/>
          <w:bCs/>
          <w:spacing w:val="60"/>
          <w:sz w:val="30"/>
        </w:rPr>
      </w:pPr>
    </w:p>
    <w:p w:rsidR="00F25A19" w:rsidRDefault="00F25A19" w:rsidP="00F25A19">
      <w:pPr>
        <w:pStyle w:val="2"/>
        <w:spacing w:line="360" w:lineRule="auto"/>
        <w:ind w:leftChars="0" w:left="720" w:firstLine="0"/>
        <w:jc w:val="center"/>
        <w:rPr>
          <w:rFonts w:hint="eastAsia"/>
          <w:b/>
          <w:bCs/>
          <w:spacing w:val="60"/>
          <w:sz w:val="30"/>
        </w:rPr>
      </w:pPr>
    </w:p>
    <w:p w:rsidR="00F25A19" w:rsidRDefault="00F25A19" w:rsidP="00F25A19">
      <w:pPr>
        <w:pStyle w:val="2"/>
        <w:spacing w:line="360" w:lineRule="auto"/>
        <w:ind w:leftChars="0" w:left="720" w:firstLine="0"/>
        <w:jc w:val="center"/>
        <w:rPr>
          <w:rFonts w:hint="eastAsia"/>
          <w:b/>
          <w:bCs/>
          <w:spacing w:val="60"/>
          <w:sz w:val="30"/>
        </w:rPr>
      </w:pPr>
    </w:p>
    <w:p w:rsidR="00F25A19" w:rsidRDefault="00F25A19" w:rsidP="00F25A19">
      <w:pPr>
        <w:pStyle w:val="2"/>
        <w:spacing w:line="360" w:lineRule="auto"/>
        <w:ind w:leftChars="0" w:left="720" w:firstLine="0"/>
        <w:jc w:val="center"/>
        <w:rPr>
          <w:rFonts w:hint="eastAsia"/>
          <w:b/>
          <w:bCs/>
          <w:spacing w:val="60"/>
          <w:sz w:val="30"/>
        </w:rPr>
      </w:pPr>
    </w:p>
    <w:p w:rsidR="00F25A19" w:rsidRDefault="00F25A19" w:rsidP="00F25A19">
      <w:pPr>
        <w:pStyle w:val="2"/>
        <w:spacing w:line="360" w:lineRule="auto"/>
        <w:ind w:leftChars="0" w:left="0" w:firstLine="0"/>
        <w:rPr>
          <w:rFonts w:hint="eastAsia"/>
          <w:b/>
          <w:bCs/>
          <w:spacing w:val="60"/>
          <w:sz w:val="30"/>
        </w:rPr>
      </w:pPr>
    </w:p>
    <w:p w:rsidR="00F25A19" w:rsidRDefault="00F25A19" w:rsidP="00F25A19">
      <w:pPr>
        <w:pStyle w:val="2"/>
        <w:spacing w:line="360" w:lineRule="auto"/>
        <w:ind w:leftChars="0" w:left="720" w:firstLine="0"/>
        <w:jc w:val="center"/>
        <w:rPr>
          <w:rFonts w:hint="eastAsia"/>
          <w:b/>
          <w:bCs/>
          <w:spacing w:val="60"/>
          <w:sz w:val="30"/>
        </w:rPr>
      </w:pPr>
    </w:p>
    <w:p w:rsidR="00F25A19" w:rsidRDefault="00F25A19" w:rsidP="00F25A19">
      <w:pPr>
        <w:pStyle w:val="2"/>
        <w:spacing w:line="360" w:lineRule="auto"/>
        <w:ind w:leftChars="0" w:left="720" w:firstLine="0"/>
        <w:jc w:val="center"/>
        <w:rPr>
          <w:rFonts w:hint="eastAsia"/>
          <w:b/>
          <w:bCs/>
          <w:spacing w:val="60"/>
          <w:sz w:val="30"/>
        </w:rPr>
      </w:pPr>
    </w:p>
    <w:p w:rsidR="00F25A19" w:rsidRDefault="00F25A19" w:rsidP="00F25A19">
      <w:pPr>
        <w:pStyle w:val="2"/>
        <w:spacing w:line="360" w:lineRule="auto"/>
        <w:ind w:leftChars="0" w:left="720" w:firstLine="0"/>
        <w:jc w:val="center"/>
        <w:rPr>
          <w:rFonts w:hint="eastAsia"/>
          <w:b/>
          <w:bCs/>
          <w:spacing w:val="60"/>
          <w:sz w:val="30"/>
        </w:rPr>
      </w:pPr>
    </w:p>
    <w:p w:rsidR="00F25A19" w:rsidRDefault="00F25A19" w:rsidP="00F25A19">
      <w:pPr>
        <w:pStyle w:val="2"/>
        <w:spacing w:line="360" w:lineRule="auto"/>
        <w:ind w:leftChars="0" w:left="720" w:firstLine="0"/>
        <w:rPr>
          <w:rFonts w:hint="eastAsia"/>
          <w:spacing w:val="60"/>
          <w:sz w:val="24"/>
        </w:rPr>
      </w:pPr>
      <w:r>
        <w:rPr>
          <w:rFonts w:hint="eastAsia"/>
          <w:b/>
          <w:bCs/>
          <w:spacing w:val="60"/>
          <w:sz w:val="24"/>
        </w:rPr>
        <w:t>附表</w:t>
      </w:r>
      <w:r>
        <w:rPr>
          <w:rFonts w:hint="eastAsia"/>
          <w:spacing w:val="60"/>
          <w:sz w:val="24"/>
        </w:rPr>
        <w:t>：</w:t>
      </w:r>
    </w:p>
    <w:p w:rsidR="00F25A19" w:rsidRPr="00643180" w:rsidRDefault="00F25A19" w:rsidP="00F25A19">
      <w:pPr>
        <w:pStyle w:val="2"/>
        <w:spacing w:line="360" w:lineRule="auto"/>
        <w:ind w:leftChars="0" w:left="720" w:firstLine="0"/>
        <w:jc w:val="center"/>
        <w:rPr>
          <w:rFonts w:hint="eastAsia"/>
          <w:b/>
          <w:spacing w:val="60"/>
          <w:sz w:val="28"/>
          <w:szCs w:val="28"/>
        </w:rPr>
      </w:pPr>
      <w:r w:rsidRPr="00643180">
        <w:rPr>
          <w:rFonts w:hint="eastAsia"/>
          <w:b/>
          <w:spacing w:val="60"/>
          <w:sz w:val="28"/>
          <w:szCs w:val="28"/>
        </w:rPr>
        <w:t>电解液及电解条件</w:t>
      </w:r>
    </w:p>
    <w:p w:rsidR="00F25A19" w:rsidRDefault="00F25A19" w:rsidP="00F25A19">
      <w:pPr>
        <w:pStyle w:val="2"/>
        <w:spacing w:line="360" w:lineRule="auto"/>
        <w:ind w:leftChars="0" w:left="720" w:firstLine="0"/>
        <w:jc w:val="center"/>
        <w:rPr>
          <w:rFonts w:hint="eastAsia"/>
          <w:spacing w:val="60"/>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2520"/>
        <w:gridCol w:w="3014"/>
      </w:tblGrid>
      <w:tr w:rsidR="00F25A19" w:rsidTr="00072C76">
        <w:tblPrEx>
          <w:tblCellMar>
            <w:top w:w="0" w:type="dxa"/>
            <w:bottom w:w="0" w:type="dxa"/>
          </w:tblCellMar>
        </w:tblPrEx>
        <w:trPr>
          <w:trHeight w:val="405"/>
        </w:trPr>
        <w:tc>
          <w:tcPr>
            <w:tcW w:w="2268" w:type="dxa"/>
          </w:tcPr>
          <w:p w:rsidR="00F25A19" w:rsidRDefault="00F25A19" w:rsidP="00072C76">
            <w:pPr>
              <w:pStyle w:val="2"/>
              <w:spacing w:line="360" w:lineRule="auto"/>
              <w:ind w:leftChars="0" w:left="0" w:firstLine="0"/>
              <w:jc w:val="center"/>
              <w:rPr>
                <w:rFonts w:ascii="宋体" w:hAnsi="宋体" w:hint="eastAsia"/>
                <w:spacing w:val="0"/>
                <w:position w:val="-40"/>
              </w:rPr>
            </w:pPr>
            <w:r>
              <w:rPr>
                <w:rFonts w:ascii="宋体" w:hAnsi="宋体" w:hint="eastAsia"/>
                <w:spacing w:val="0"/>
                <w:position w:val="-40"/>
              </w:rPr>
              <w:t>被抛金属</w:t>
            </w:r>
          </w:p>
        </w:tc>
        <w:tc>
          <w:tcPr>
            <w:tcW w:w="2520" w:type="dxa"/>
          </w:tcPr>
          <w:p w:rsidR="00F25A19" w:rsidRDefault="00F25A19" w:rsidP="00072C76">
            <w:pPr>
              <w:pStyle w:val="2"/>
              <w:spacing w:line="360" w:lineRule="auto"/>
              <w:ind w:leftChars="0" w:left="0" w:firstLine="0"/>
              <w:jc w:val="center"/>
              <w:rPr>
                <w:rFonts w:ascii="宋体" w:hAnsi="宋体" w:hint="eastAsia"/>
                <w:spacing w:val="0"/>
                <w:position w:val="-40"/>
              </w:rPr>
            </w:pPr>
            <w:r>
              <w:rPr>
                <w:rFonts w:ascii="宋体" w:hAnsi="宋体" w:hint="eastAsia"/>
                <w:spacing w:val="0"/>
                <w:position w:val="-40"/>
              </w:rPr>
              <w:t>电解液成分</w:t>
            </w:r>
          </w:p>
        </w:tc>
        <w:tc>
          <w:tcPr>
            <w:tcW w:w="3014" w:type="dxa"/>
          </w:tcPr>
          <w:p w:rsidR="00F25A19" w:rsidRDefault="00F25A19" w:rsidP="00072C76">
            <w:pPr>
              <w:pStyle w:val="2"/>
              <w:spacing w:line="360" w:lineRule="auto"/>
              <w:ind w:leftChars="0" w:left="0" w:firstLine="0"/>
              <w:jc w:val="center"/>
              <w:rPr>
                <w:rFonts w:ascii="宋体" w:hAnsi="宋体" w:hint="eastAsia"/>
                <w:spacing w:val="0"/>
                <w:position w:val="-40"/>
              </w:rPr>
            </w:pPr>
            <w:r>
              <w:rPr>
                <w:rFonts w:ascii="宋体" w:hAnsi="宋体" w:hint="eastAsia"/>
                <w:spacing w:val="0"/>
                <w:position w:val="-40"/>
              </w:rPr>
              <w:t>电解条件</w:t>
            </w:r>
          </w:p>
        </w:tc>
      </w:tr>
      <w:tr w:rsidR="00F25A19" w:rsidTr="00072C76">
        <w:tblPrEx>
          <w:tblCellMar>
            <w:top w:w="0" w:type="dxa"/>
            <w:bottom w:w="0" w:type="dxa"/>
          </w:tblCellMar>
        </w:tblPrEx>
        <w:trPr>
          <w:trHeight w:val="405"/>
        </w:trPr>
        <w:tc>
          <w:tcPr>
            <w:tcW w:w="2268" w:type="dxa"/>
          </w:tcPr>
          <w:p w:rsidR="00F25A19" w:rsidRPr="00643180" w:rsidRDefault="00F25A19" w:rsidP="00072C76">
            <w:pPr>
              <w:pStyle w:val="2"/>
              <w:ind w:leftChars="0" w:left="0" w:firstLine="0"/>
              <w:jc w:val="center"/>
              <w:rPr>
                <w:rFonts w:ascii="宋体" w:hAnsi="宋体" w:hint="eastAsia"/>
                <w:spacing w:val="0"/>
                <w:szCs w:val="21"/>
              </w:rPr>
            </w:pPr>
            <w:r w:rsidRPr="00643180">
              <w:rPr>
                <w:rFonts w:ascii="宋体" w:hAnsi="宋体" w:hint="eastAsia"/>
                <w:spacing w:val="0"/>
                <w:szCs w:val="21"/>
              </w:rPr>
              <w:lastRenderedPageBreak/>
              <w:t>钢铁</w:t>
            </w:r>
          </w:p>
        </w:tc>
        <w:tc>
          <w:tcPr>
            <w:tcW w:w="2520" w:type="dxa"/>
          </w:tcPr>
          <w:p w:rsidR="00F25A19" w:rsidRPr="00643180" w:rsidRDefault="00F25A19" w:rsidP="00072C76">
            <w:pPr>
              <w:pStyle w:val="2"/>
              <w:ind w:leftChars="0" w:left="0" w:firstLine="0"/>
              <w:rPr>
                <w:rFonts w:ascii="宋体" w:hAnsi="宋体" w:hint="eastAsia"/>
                <w:spacing w:val="0"/>
                <w:szCs w:val="21"/>
              </w:rPr>
            </w:pPr>
            <w:proofErr w:type="spellStart"/>
            <w:r w:rsidRPr="00643180">
              <w:rPr>
                <w:rFonts w:ascii="宋体" w:hAnsi="宋体" w:hint="eastAsia"/>
                <w:spacing w:val="0"/>
                <w:szCs w:val="21"/>
              </w:rPr>
              <w:t>NaCl</w:t>
            </w:r>
            <w:proofErr w:type="spellEnd"/>
            <w:r w:rsidRPr="00643180">
              <w:rPr>
                <w:rFonts w:ascii="宋体" w:hAnsi="宋体" w:hint="eastAsia"/>
                <w:spacing w:val="0"/>
                <w:szCs w:val="21"/>
              </w:rPr>
              <w:t>饱和溶液（加适量甘油）</w:t>
            </w:r>
          </w:p>
        </w:tc>
        <w:tc>
          <w:tcPr>
            <w:tcW w:w="3014" w:type="dxa"/>
          </w:tcPr>
          <w:p w:rsidR="00F25A19" w:rsidRDefault="00F25A19" w:rsidP="00072C76">
            <w:pPr>
              <w:pStyle w:val="2"/>
              <w:ind w:leftChars="0" w:left="0" w:firstLine="0"/>
              <w:jc w:val="center"/>
              <w:rPr>
                <w:rFonts w:ascii="宋体" w:hAnsi="宋体" w:hint="eastAsia"/>
                <w:spacing w:val="0"/>
                <w:position w:val="-40"/>
              </w:rPr>
            </w:pPr>
          </w:p>
        </w:tc>
      </w:tr>
      <w:tr w:rsidR="00F25A19" w:rsidTr="00072C76">
        <w:tblPrEx>
          <w:tblCellMar>
            <w:top w:w="0" w:type="dxa"/>
            <w:bottom w:w="0" w:type="dxa"/>
          </w:tblCellMar>
        </w:tblPrEx>
        <w:trPr>
          <w:trHeight w:val="405"/>
        </w:trPr>
        <w:tc>
          <w:tcPr>
            <w:tcW w:w="2268" w:type="dxa"/>
          </w:tcPr>
          <w:p w:rsidR="00F25A19" w:rsidRPr="00643180" w:rsidRDefault="00F25A19" w:rsidP="00072C76">
            <w:pPr>
              <w:pStyle w:val="2"/>
              <w:ind w:leftChars="0" w:left="0" w:firstLine="0"/>
              <w:jc w:val="center"/>
              <w:rPr>
                <w:rFonts w:ascii="宋体" w:hAnsi="宋体" w:hint="eastAsia"/>
                <w:spacing w:val="0"/>
                <w:szCs w:val="21"/>
              </w:rPr>
            </w:pPr>
            <w:r w:rsidRPr="00643180">
              <w:rPr>
                <w:rFonts w:ascii="宋体" w:hAnsi="宋体" w:hint="eastAsia"/>
                <w:spacing w:val="0"/>
                <w:szCs w:val="21"/>
              </w:rPr>
              <w:t>钢铁</w:t>
            </w:r>
          </w:p>
        </w:tc>
        <w:tc>
          <w:tcPr>
            <w:tcW w:w="2520" w:type="dxa"/>
          </w:tcPr>
          <w:p w:rsidR="00F25A19" w:rsidRPr="00643180" w:rsidRDefault="00F25A19" w:rsidP="00072C76">
            <w:pPr>
              <w:pStyle w:val="2"/>
              <w:ind w:leftChars="0" w:left="0" w:firstLine="0"/>
              <w:rPr>
                <w:rFonts w:ascii="宋体" w:hAnsi="宋体" w:hint="eastAsia"/>
                <w:spacing w:val="0"/>
                <w:szCs w:val="21"/>
                <w:vertAlign w:val="subscript"/>
              </w:rPr>
            </w:pPr>
            <w:r w:rsidRPr="00643180">
              <w:rPr>
                <w:rFonts w:ascii="宋体" w:hAnsi="宋体" w:hint="eastAsia"/>
                <w:spacing w:val="0"/>
                <w:szCs w:val="21"/>
              </w:rPr>
              <w:t>5 ～ 30%NaNO</w:t>
            </w:r>
            <w:r w:rsidRPr="00643180">
              <w:rPr>
                <w:rFonts w:ascii="宋体" w:hAnsi="宋体" w:hint="eastAsia"/>
                <w:spacing w:val="0"/>
                <w:szCs w:val="21"/>
                <w:vertAlign w:val="subscript"/>
              </w:rPr>
              <w:t>3</w:t>
            </w:r>
          </w:p>
        </w:tc>
        <w:tc>
          <w:tcPr>
            <w:tcW w:w="3014" w:type="dxa"/>
          </w:tcPr>
          <w:p w:rsidR="00F25A19" w:rsidRPr="00643180" w:rsidRDefault="00F25A19" w:rsidP="00072C76">
            <w:pPr>
              <w:pStyle w:val="2"/>
              <w:ind w:leftChars="0" w:left="0" w:firstLine="0"/>
              <w:jc w:val="center"/>
              <w:rPr>
                <w:rFonts w:ascii="宋体" w:hAnsi="宋体" w:hint="eastAsia"/>
                <w:spacing w:val="0"/>
                <w:szCs w:val="21"/>
              </w:rPr>
            </w:pPr>
          </w:p>
        </w:tc>
      </w:tr>
      <w:tr w:rsidR="00F25A19" w:rsidTr="00072C76">
        <w:tblPrEx>
          <w:tblCellMar>
            <w:top w:w="0" w:type="dxa"/>
            <w:bottom w:w="0" w:type="dxa"/>
          </w:tblCellMar>
        </w:tblPrEx>
        <w:trPr>
          <w:trHeight w:val="405"/>
        </w:trPr>
        <w:tc>
          <w:tcPr>
            <w:tcW w:w="2268" w:type="dxa"/>
          </w:tcPr>
          <w:p w:rsidR="00F25A19" w:rsidRPr="00643180" w:rsidRDefault="00F25A19" w:rsidP="00072C76">
            <w:pPr>
              <w:pStyle w:val="2"/>
              <w:ind w:leftChars="0" w:left="0" w:firstLine="0"/>
              <w:jc w:val="center"/>
              <w:rPr>
                <w:rFonts w:ascii="宋体" w:hAnsi="宋体" w:hint="eastAsia"/>
                <w:spacing w:val="0"/>
                <w:szCs w:val="21"/>
              </w:rPr>
            </w:pPr>
            <w:r w:rsidRPr="00643180">
              <w:rPr>
                <w:rFonts w:ascii="宋体" w:hAnsi="宋体" w:hint="eastAsia"/>
                <w:spacing w:val="0"/>
                <w:szCs w:val="21"/>
              </w:rPr>
              <w:t>钢铁</w:t>
            </w:r>
          </w:p>
        </w:tc>
        <w:tc>
          <w:tcPr>
            <w:tcW w:w="2520" w:type="dxa"/>
          </w:tcPr>
          <w:p w:rsidR="00F25A19" w:rsidRPr="00643180" w:rsidRDefault="00F25A19" w:rsidP="00072C76">
            <w:pPr>
              <w:pStyle w:val="2"/>
              <w:ind w:leftChars="0" w:left="0" w:firstLine="0"/>
              <w:rPr>
                <w:rFonts w:ascii="宋体" w:hAnsi="宋体" w:hint="eastAsia"/>
                <w:spacing w:val="0"/>
                <w:szCs w:val="21"/>
              </w:rPr>
            </w:pPr>
            <w:r w:rsidRPr="00643180">
              <w:rPr>
                <w:rFonts w:ascii="宋体" w:hAnsi="宋体" w:hint="eastAsia"/>
                <w:spacing w:val="0"/>
                <w:szCs w:val="21"/>
              </w:rPr>
              <w:t>15 ～ 30%NaNO</w:t>
            </w:r>
            <w:r w:rsidRPr="00643180">
              <w:rPr>
                <w:rFonts w:ascii="宋体" w:hAnsi="宋体" w:hint="eastAsia"/>
                <w:spacing w:val="0"/>
                <w:szCs w:val="21"/>
                <w:vertAlign w:val="subscript"/>
              </w:rPr>
              <w:t>3</w:t>
            </w:r>
          </w:p>
        </w:tc>
        <w:tc>
          <w:tcPr>
            <w:tcW w:w="3014" w:type="dxa"/>
          </w:tcPr>
          <w:p w:rsidR="00F25A19" w:rsidRPr="00643180" w:rsidRDefault="00F25A19" w:rsidP="00072C76">
            <w:pPr>
              <w:pStyle w:val="2"/>
              <w:ind w:leftChars="0" w:left="0" w:firstLine="0"/>
              <w:jc w:val="center"/>
              <w:rPr>
                <w:rFonts w:ascii="宋体" w:hAnsi="宋体" w:hint="eastAsia"/>
                <w:spacing w:val="0"/>
                <w:szCs w:val="21"/>
              </w:rPr>
            </w:pPr>
          </w:p>
        </w:tc>
      </w:tr>
      <w:tr w:rsidR="00F25A19" w:rsidTr="00072C76">
        <w:tblPrEx>
          <w:tblCellMar>
            <w:top w:w="0" w:type="dxa"/>
            <w:bottom w:w="0" w:type="dxa"/>
          </w:tblCellMar>
        </w:tblPrEx>
        <w:trPr>
          <w:trHeight w:val="728"/>
        </w:trPr>
        <w:tc>
          <w:tcPr>
            <w:tcW w:w="2268" w:type="dxa"/>
          </w:tcPr>
          <w:p w:rsidR="00F25A19" w:rsidRDefault="00F25A19" w:rsidP="00072C76">
            <w:pPr>
              <w:pStyle w:val="2"/>
              <w:ind w:leftChars="0" w:left="0" w:firstLine="0"/>
              <w:jc w:val="center"/>
              <w:rPr>
                <w:rFonts w:ascii="宋体" w:hAnsi="宋体" w:hint="eastAsia"/>
                <w:spacing w:val="0"/>
                <w:position w:val="6"/>
              </w:rPr>
            </w:pPr>
            <w:r>
              <w:rPr>
                <w:rFonts w:ascii="宋体" w:hAnsi="宋体" w:hint="eastAsia"/>
                <w:spacing w:val="0"/>
                <w:position w:val="6"/>
              </w:rPr>
              <w:t>钢铁</w:t>
            </w:r>
          </w:p>
          <w:p w:rsidR="00F25A19" w:rsidRDefault="00F25A19" w:rsidP="00072C76">
            <w:pPr>
              <w:pStyle w:val="2"/>
              <w:ind w:leftChars="0" w:left="0" w:firstLine="0"/>
              <w:jc w:val="center"/>
              <w:rPr>
                <w:rFonts w:ascii="宋体" w:hAnsi="宋体" w:hint="eastAsia"/>
                <w:spacing w:val="0"/>
              </w:rPr>
            </w:pPr>
            <w:r>
              <w:rPr>
                <w:rFonts w:ascii="宋体" w:hAnsi="宋体" w:hint="eastAsia"/>
                <w:spacing w:val="0"/>
                <w:position w:val="6"/>
              </w:rPr>
              <w:t>（含不锈钢）</w:t>
            </w:r>
          </w:p>
        </w:tc>
        <w:tc>
          <w:tcPr>
            <w:tcW w:w="2520" w:type="dxa"/>
          </w:tcPr>
          <w:p w:rsidR="00F25A19" w:rsidRDefault="00F25A19" w:rsidP="00072C76">
            <w:pPr>
              <w:pStyle w:val="2"/>
              <w:ind w:leftChars="0" w:left="0" w:firstLine="0"/>
              <w:rPr>
                <w:rFonts w:ascii="宋体" w:hAnsi="宋体" w:hint="eastAsia"/>
                <w:spacing w:val="0"/>
              </w:rPr>
            </w:pPr>
            <w:r>
              <w:rPr>
                <w:rFonts w:ascii="宋体" w:hAnsi="宋体" w:hint="eastAsia"/>
                <w:spacing w:val="0"/>
              </w:rPr>
              <w:t>氯化铵饱和溶液</w:t>
            </w:r>
          </w:p>
          <w:p w:rsidR="00F25A19" w:rsidRDefault="00F25A19" w:rsidP="00072C76">
            <w:pPr>
              <w:pStyle w:val="2"/>
              <w:ind w:leftChars="0" w:left="0" w:firstLine="0"/>
              <w:rPr>
                <w:rFonts w:ascii="宋体" w:hAnsi="宋体" w:hint="eastAsia"/>
                <w:spacing w:val="0"/>
              </w:rPr>
            </w:pPr>
            <w:r>
              <w:rPr>
                <w:rFonts w:ascii="宋体" w:hAnsi="宋体" w:hint="eastAsia"/>
                <w:spacing w:val="0"/>
              </w:rPr>
              <w:t>加3%甘油（体积比）</w:t>
            </w:r>
          </w:p>
          <w:p w:rsidR="00F25A19" w:rsidRDefault="00F25A19" w:rsidP="00072C76">
            <w:pPr>
              <w:pStyle w:val="2"/>
              <w:ind w:leftChars="0" w:left="0" w:firstLine="0"/>
              <w:rPr>
                <w:rFonts w:ascii="宋体" w:hAnsi="宋体" w:hint="eastAsia"/>
                <w:spacing w:val="0"/>
              </w:rPr>
            </w:pPr>
            <w:r>
              <w:rPr>
                <w:rFonts w:ascii="宋体" w:hAnsi="宋体" w:hint="eastAsia"/>
                <w:spacing w:val="0"/>
              </w:rPr>
              <w:t>铝合金</w:t>
            </w:r>
          </w:p>
        </w:tc>
        <w:tc>
          <w:tcPr>
            <w:tcW w:w="3014" w:type="dxa"/>
          </w:tcPr>
          <w:p w:rsidR="00F25A19" w:rsidRDefault="00F25A19" w:rsidP="00072C76">
            <w:pPr>
              <w:pStyle w:val="2"/>
              <w:ind w:leftChars="0" w:left="0" w:firstLine="0"/>
              <w:rPr>
                <w:rFonts w:ascii="宋体" w:hAnsi="宋体" w:hint="eastAsia"/>
                <w:spacing w:val="0"/>
              </w:rPr>
            </w:pPr>
            <w:r>
              <w:rPr>
                <w:rFonts w:ascii="宋体" w:hAnsi="宋体" w:hint="eastAsia"/>
                <w:spacing w:val="0"/>
              </w:rPr>
              <w:t>温度：&lt; 30℃</w:t>
            </w:r>
          </w:p>
          <w:p w:rsidR="00F25A19" w:rsidRDefault="00F25A19" w:rsidP="00072C76">
            <w:pPr>
              <w:pStyle w:val="2"/>
              <w:ind w:leftChars="0" w:left="0" w:firstLine="0"/>
              <w:rPr>
                <w:rFonts w:ascii="宋体" w:hAnsi="宋体" w:hint="eastAsia"/>
                <w:spacing w:val="0"/>
                <w:vertAlign w:val="superscript"/>
              </w:rPr>
            </w:pPr>
            <w:r>
              <w:rPr>
                <w:rFonts w:ascii="宋体" w:hAnsi="宋体" w:hint="eastAsia"/>
                <w:spacing w:val="0"/>
              </w:rPr>
              <w:t>电流密度:0.6 ～ 0.7A/cm</w:t>
            </w:r>
            <w:r>
              <w:rPr>
                <w:rFonts w:ascii="宋体" w:hAnsi="宋体" w:hint="eastAsia"/>
                <w:spacing w:val="0"/>
                <w:vertAlign w:val="superscript"/>
              </w:rPr>
              <w:t>2</w:t>
            </w:r>
          </w:p>
          <w:p w:rsidR="00F25A19" w:rsidRDefault="00F25A19" w:rsidP="00072C76">
            <w:pPr>
              <w:pStyle w:val="2"/>
              <w:ind w:leftChars="0" w:left="0" w:firstLine="0"/>
              <w:rPr>
                <w:rFonts w:ascii="宋体" w:hAnsi="宋体" w:hint="eastAsia"/>
                <w:spacing w:val="0"/>
              </w:rPr>
            </w:pPr>
            <w:r>
              <w:rPr>
                <w:rFonts w:ascii="宋体" w:hAnsi="宋体" w:hint="eastAsia"/>
                <w:spacing w:val="0"/>
              </w:rPr>
              <w:t>电压：10～13V</w:t>
            </w:r>
          </w:p>
        </w:tc>
      </w:tr>
      <w:tr w:rsidR="00F25A19" w:rsidTr="00072C76">
        <w:tblPrEx>
          <w:tblCellMar>
            <w:top w:w="0" w:type="dxa"/>
            <w:bottom w:w="0" w:type="dxa"/>
          </w:tblCellMar>
        </w:tblPrEx>
        <w:trPr>
          <w:trHeight w:val="405"/>
        </w:trPr>
        <w:tc>
          <w:tcPr>
            <w:tcW w:w="2268" w:type="dxa"/>
          </w:tcPr>
          <w:p w:rsidR="00F25A19" w:rsidRDefault="00F25A19" w:rsidP="00072C76">
            <w:pPr>
              <w:pStyle w:val="2"/>
              <w:ind w:leftChars="0" w:left="0" w:firstLine="0"/>
              <w:jc w:val="center"/>
              <w:rPr>
                <w:rFonts w:ascii="宋体" w:hAnsi="宋体" w:hint="eastAsia"/>
                <w:spacing w:val="0"/>
                <w:position w:val="6"/>
              </w:rPr>
            </w:pPr>
            <w:r>
              <w:rPr>
                <w:rFonts w:ascii="宋体" w:hAnsi="宋体" w:hint="eastAsia"/>
                <w:spacing w:val="0"/>
                <w:position w:val="6"/>
              </w:rPr>
              <w:t>钢铁</w:t>
            </w:r>
          </w:p>
          <w:p w:rsidR="00F25A19" w:rsidRDefault="00F25A19" w:rsidP="00072C76">
            <w:pPr>
              <w:pStyle w:val="2"/>
              <w:ind w:leftChars="0" w:left="0" w:firstLine="0"/>
              <w:jc w:val="center"/>
              <w:rPr>
                <w:rFonts w:ascii="宋体" w:hAnsi="宋体" w:hint="eastAsia"/>
                <w:spacing w:val="0"/>
                <w:position w:val="6"/>
              </w:rPr>
            </w:pPr>
            <w:r>
              <w:rPr>
                <w:rFonts w:ascii="宋体" w:hAnsi="宋体" w:hint="eastAsia"/>
                <w:spacing w:val="0"/>
                <w:position w:val="6"/>
              </w:rPr>
              <w:t>铝</w:t>
            </w:r>
          </w:p>
          <w:p w:rsidR="00F25A19" w:rsidRDefault="00F25A19" w:rsidP="00072C76">
            <w:pPr>
              <w:pStyle w:val="2"/>
              <w:ind w:leftChars="0" w:left="0" w:firstLine="0"/>
              <w:jc w:val="center"/>
              <w:rPr>
                <w:rFonts w:ascii="宋体" w:hAnsi="宋体" w:hint="eastAsia"/>
                <w:spacing w:val="0"/>
                <w:position w:val="-40"/>
              </w:rPr>
            </w:pPr>
            <w:r>
              <w:rPr>
                <w:rFonts w:ascii="宋体" w:hAnsi="宋体" w:hint="eastAsia"/>
                <w:spacing w:val="0"/>
                <w:position w:val="6"/>
              </w:rPr>
              <w:t>钛</w:t>
            </w:r>
          </w:p>
        </w:tc>
        <w:tc>
          <w:tcPr>
            <w:tcW w:w="2520" w:type="dxa"/>
          </w:tcPr>
          <w:p w:rsidR="00F25A19" w:rsidRDefault="00F25A19" w:rsidP="00072C76">
            <w:pPr>
              <w:pStyle w:val="2"/>
              <w:ind w:leftChars="0" w:left="0" w:firstLine="0"/>
              <w:rPr>
                <w:rFonts w:ascii="宋体" w:hAnsi="宋体" w:hint="eastAsia"/>
                <w:spacing w:val="0"/>
              </w:rPr>
            </w:pPr>
            <w:r>
              <w:rPr>
                <w:rFonts w:ascii="宋体" w:hAnsi="宋体" w:hint="eastAsia"/>
                <w:spacing w:val="0"/>
              </w:rPr>
              <w:t>高氯酸（比重16）1份</w:t>
            </w:r>
          </w:p>
          <w:p w:rsidR="00F25A19" w:rsidRDefault="00F25A19" w:rsidP="00072C76">
            <w:pPr>
              <w:pStyle w:val="2"/>
              <w:ind w:leftChars="0" w:left="0" w:firstLine="0"/>
              <w:rPr>
                <w:rFonts w:ascii="宋体" w:hAnsi="宋体" w:hint="eastAsia"/>
                <w:spacing w:val="0"/>
              </w:rPr>
            </w:pPr>
            <w:r>
              <w:rPr>
                <w:rFonts w:ascii="宋体" w:hAnsi="宋体" w:hint="eastAsia"/>
                <w:spacing w:val="0"/>
              </w:rPr>
              <w:t>无水醋酸4份</w:t>
            </w:r>
          </w:p>
        </w:tc>
        <w:tc>
          <w:tcPr>
            <w:tcW w:w="3014" w:type="dxa"/>
          </w:tcPr>
          <w:p w:rsidR="00F25A19" w:rsidRDefault="00F25A19" w:rsidP="00072C76">
            <w:pPr>
              <w:pStyle w:val="2"/>
              <w:ind w:leftChars="0" w:left="0" w:firstLine="0"/>
              <w:rPr>
                <w:rFonts w:ascii="宋体" w:hAnsi="宋体" w:hint="eastAsia"/>
                <w:spacing w:val="0"/>
              </w:rPr>
            </w:pPr>
            <w:r>
              <w:rPr>
                <w:rFonts w:ascii="宋体" w:hAnsi="宋体" w:hint="eastAsia"/>
                <w:spacing w:val="0"/>
              </w:rPr>
              <w:t>温度：&lt; 30℃</w:t>
            </w:r>
          </w:p>
          <w:p w:rsidR="00F25A19" w:rsidRDefault="00F25A19" w:rsidP="00072C76">
            <w:pPr>
              <w:pStyle w:val="2"/>
              <w:ind w:leftChars="0" w:left="0" w:firstLine="0"/>
              <w:rPr>
                <w:rFonts w:ascii="宋体" w:hAnsi="宋体" w:hint="eastAsia"/>
                <w:spacing w:val="0"/>
                <w:vertAlign w:val="superscript"/>
              </w:rPr>
            </w:pPr>
            <w:r>
              <w:rPr>
                <w:rFonts w:ascii="宋体" w:hAnsi="宋体" w:hint="eastAsia"/>
                <w:spacing w:val="0"/>
              </w:rPr>
              <w:t>电流密度:0.01 ～ 0.02A/cm</w:t>
            </w:r>
            <w:r>
              <w:rPr>
                <w:rFonts w:ascii="宋体" w:hAnsi="宋体" w:hint="eastAsia"/>
                <w:spacing w:val="0"/>
                <w:vertAlign w:val="superscript"/>
              </w:rPr>
              <w:t>2</w:t>
            </w:r>
          </w:p>
          <w:p w:rsidR="00F25A19" w:rsidRDefault="00F25A19" w:rsidP="00072C76">
            <w:pPr>
              <w:pStyle w:val="2"/>
              <w:ind w:leftChars="0" w:left="0" w:firstLine="0"/>
              <w:rPr>
                <w:rFonts w:ascii="宋体" w:hAnsi="宋体" w:hint="eastAsia"/>
                <w:spacing w:val="0"/>
              </w:rPr>
            </w:pPr>
            <w:r>
              <w:rPr>
                <w:rFonts w:ascii="宋体" w:hAnsi="宋体" w:hint="eastAsia"/>
                <w:spacing w:val="0"/>
              </w:rPr>
              <w:t>注：需搅拌</w:t>
            </w:r>
          </w:p>
        </w:tc>
      </w:tr>
      <w:tr w:rsidR="00F25A19" w:rsidTr="00072C76">
        <w:tblPrEx>
          <w:tblCellMar>
            <w:top w:w="0" w:type="dxa"/>
            <w:bottom w:w="0" w:type="dxa"/>
          </w:tblCellMar>
        </w:tblPrEx>
        <w:trPr>
          <w:trHeight w:val="405"/>
        </w:trPr>
        <w:tc>
          <w:tcPr>
            <w:tcW w:w="2268" w:type="dxa"/>
          </w:tcPr>
          <w:p w:rsidR="00F25A19" w:rsidRDefault="00F25A19" w:rsidP="00072C76">
            <w:pPr>
              <w:pStyle w:val="2"/>
              <w:ind w:leftChars="0" w:left="0" w:firstLine="0"/>
              <w:jc w:val="center"/>
              <w:rPr>
                <w:rFonts w:ascii="宋体" w:hAnsi="宋体" w:hint="eastAsia"/>
                <w:spacing w:val="0"/>
                <w:position w:val="-40"/>
              </w:rPr>
            </w:pPr>
            <w:r>
              <w:rPr>
                <w:rFonts w:ascii="宋体" w:hAnsi="宋体" w:hint="eastAsia"/>
                <w:spacing w:val="0"/>
                <w:position w:val="-40"/>
              </w:rPr>
              <w:t>铜</w:t>
            </w:r>
          </w:p>
        </w:tc>
        <w:tc>
          <w:tcPr>
            <w:tcW w:w="2520" w:type="dxa"/>
          </w:tcPr>
          <w:p w:rsidR="00F25A19" w:rsidRDefault="00F25A19" w:rsidP="00072C76">
            <w:pPr>
              <w:pStyle w:val="2"/>
              <w:ind w:leftChars="0" w:left="0" w:firstLine="0"/>
              <w:rPr>
                <w:rFonts w:ascii="宋体" w:hAnsi="宋体" w:hint="eastAsia"/>
                <w:spacing w:val="0"/>
                <w:position w:val="-40"/>
              </w:rPr>
            </w:pPr>
            <w:r>
              <w:rPr>
                <w:rFonts w:ascii="宋体" w:hAnsi="宋体" w:hint="eastAsia"/>
                <w:spacing w:val="0"/>
                <w:position w:val="-40"/>
              </w:rPr>
              <w:t>磷酸（比重1.4 ～1.6）</w:t>
            </w:r>
          </w:p>
        </w:tc>
        <w:tc>
          <w:tcPr>
            <w:tcW w:w="3014" w:type="dxa"/>
          </w:tcPr>
          <w:p w:rsidR="00F25A19" w:rsidRDefault="00F25A19" w:rsidP="00072C76">
            <w:pPr>
              <w:pStyle w:val="2"/>
              <w:ind w:leftChars="0" w:left="0" w:firstLine="0"/>
              <w:rPr>
                <w:rFonts w:ascii="宋体" w:hAnsi="宋体" w:hint="eastAsia"/>
                <w:spacing w:val="0"/>
              </w:rPr>
            </w:pPr>
            <w:r>
              <w:rPr>
                <w:rFonts w:ascii="宋体" w:hAnsi="宋体" w:hint="eastAsia"/>
                <w:spacing w:val="0"/>
              </w:rPr>
              <w:t>温度：&lt; 15 ～ 25℃</w:t>
            </w:r>
          </w:p>
          <w:p w:rsidR="00F25A19" w:rsidRDefault="00F25A19" w:rsidP="00072C76">
            <w:pPr>
              <w:pStyle w:val="2"/>
              <w:ind w:leftChars="0" w:left="0" w:firstLine="0"/>
              <w:rPr>
                <w:rFonts w:ascii="宋体" w:hAnsi="宋体" w:hint="eastAsia"/>
                <w:spacing w:val="0"/>
              </w:rPr>
            </w:pPr>
            <w:r>
              <w:rPr>
                <w:rFonts w:ascii="宋体" w:hAnsi="宋体" w:hint="eastAsia"/>
                <w:spacing w:val="0"/>
              </w:rPr>
              <w:t>电流密度:0.06 ～ 0.08A/cm</w:t>
            </w:r>
            <w:r>
              <w:rPr>
                <w:rFonts w:ascii="宋体" w:hAnsi="宋体" w:hint="eastAsia"/>
                <w:spacing w:val="0"/>
                <w:vertAlign w:val="superscript"/>
              </w:rPr>
              <w:t>2</w:t>
            </w:r>
          </w:p>
          <w:p w:rsidR="00F25A19" w:rsidRDefault="00F25A19" w:rsidP="00072C76">
            <w:pPr>
              <w:pStyle w:val="2"/>
              <w:ind w:leftChars="0" w:left="0" w:firstLine="0"/>
              <w:rPr>
                <w:rFonts w:ascii="宋体" w:hAnsi="宋体" w:hint="eastAsia"/>
                <w:spacing w:val="0"/>
              </w:rPr>
            </w:pPr>
            <w:r>
              <w:rPr>
                <w:rFonts w:ascii="宋体" w:hAnsi="宋体" w:hint="eastAsia"/>
                <w:spacing w:val="0"/>
              </w:rPr>
              <w:t>阴极材料：铜</w:t>
            </w:r>
          </w:p>
        </w:tc>
      </w:tr>
    </w:tbl>
    <w:p w:rsidR="00F25A19" w:rsidRDefault="00F25A19" w:rsidP="00F25A19">
      <w:pPr>
        <w:pStyle w:val="2"/>
        <w:ind w:leftChars="0" w:left="720" w:firstLine="0"/>
        <w:jc w:val="center"/>
        <w:rPr>
          <w:rFonts w:hint="eastAsia"/>
          <w:b/>
          <w:bCs/>
          <w:spacing w:val="60"/>
          <w:sz w:val="30"/>
        </w:rPr>
      </w:pPr>
      <w:r>
        <w:rPr>
          <w:rFonts w:hint="eastAsia"/>
          <w:b/>
          <w:bCs/>
          <w:noProof/>
          <w:spacing w:val="60"/>
          <w:sz w:val="30"/>
        </w:rPr>
        <w:drawing>
          <wp:anchor distT="0" distB="0" distL="114300" distR="114300" simplePos="0" relativeHeight="251664384" behindDoc="0" locked="0" layoutInCell="1" allowOverlap="1">
            <wp:simplePos x="0" y="0"/>
            <wp:positionH relativeFrom="column">
              <wp:posOffset>114300</wp:posOffset>
            </wp:positionH>
            <wp:positionV relativeFrom="paragraph">
              <wp:posOffset>424180</wp:posOffset>
            </wp:positionV>
            <wp:extent cx="5274310" cy="2514600"/>
            <wp:effectExtent l="19050" t="0" r="2540" b="0"/>
            <wp:wrapSquare wrapText="bothSides"/>
            <wp:docPr id="3" name="图片 2" descr="搜狗截图20220106155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搜狗截图20220106155638.png"/>
                    <pic:cNvPicPr/>
                  </pic:nvPicPr>
                  <pic:blipFill>
                    <a:blip r:embed="rId11" cstate="print"/>
                    <a:stretch>
                      <a:fillRect/>
                    </a:stretch>
                  </pic:blipFill>
                  <pic:spPr>
                    <a:xfrm>
                      <a:off x="0" y="0"/>
                      <a:ext cx="5274310" cy="2514600"/>
                    </a:xfrm>
                    <a:prstGeom prst="rect">
                      <a:avLst/>
                    </a:prstGeom>
                  </pic:spPr>
                </pic:pic>
              </a:graphicData>
            </a:graphic>
          </wp:anchor>
        </w:drawing>
      </w:r>
    </w:p>
    <w:p w:rsidR="00F25A19" w:rsidRPr="0025159F" w:rsidRDefault="00F25A19" w:rsidP="00F25A19">
      <w:pPr>
        <w:rPr>
          <w:rFonts w:hint="eastAsia"/>
        </w:rPr>
      </w:pPr>
    </w:p>
    <w:p w:rsidR="00607ACC" w:rsidRPr="00F25A19" w:rsidRDefault="00607ACC" w:rsidP="00F25A19"/>
    <w:sectPr w:rsidR="00607ACC" w:rsidRPr="00F25A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06B2" w:rsidRDefault="008206B2" w:rsidP="00F25A19">
      <w:r>
        <w:separator/>
      </w:r>
    </w:p>
  </w:endnote>
  <w:endnote w:type="continuationSeparator" w:id="0">
    <w:p w:rsidR="008206B2" w:rsidRDefault="008206B2" w:rsidP="00F25A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06B2" w:rsidRDefault="008206B2" w:rsidP="00F25A19">
      <w:r>
        <w:separator/>
      </w:r>
    </w:p>
  </w:footnote>
  <w:footnote w:type="continuationSeparator" w:id="0">
    <w:p w:rsidR="008206B2" w:rsidRDefault="008206B2" w:rsidP="00F25A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9748BA"/>
    <w:multiLevelType w:val="hybridMultilevel"/>
    <w:tmpl w:val="77568174"/>
    <w:lvl w:ilvl="0" w:tplc="DEE45640">
      <w:start w:val="1"/>
      <w:numFmt w:val="decimal"/>
      <w:lvlText w:val="%1．"/>
      <w:lvlJc w:val="left"/>
      <w:pPr>
        <w:tabs>
          <w:tab w:val="num" w:pos="720"/>
        </w:tabs>
        <w:ind w:left="720" w:hanging="720"/>
      </w:pPr>
      <w:rPr>
        <w:rFonts w:hint="eastAsia"/>
        <w:b w:val="0"/>
      </w:rPr>
    </w:lvl>
    <w:lvl w:ilvl="1" w:tplc="648E3BBE">
      <w:start w:val="1"/>
      <w:numFmt w:val="decimalEnclosedCircle"/>
      <w:lvlText w:val="%2"/>
      <w:lvlJc w:val="left"/>
      <w:pPr>
        <w:tabs>
          <w:tab w:val="num" w:pos="810"/>
        </w:tabs>
        <w:ind w:left="810" w:hanging="390"/>
      </w:pPr>
      <w:rPr>
        <w:rFonts w:hint="eastAsia"/>
      </w:rPr>
    </w:lvl>
    <w:lvl w:ilvl="2" w:tplc="CEC61DD2">
      <w:start w:val="6"/>
      <w:numFmt w:val="decimal"/>
      <w:lvlText w:val="%3."/>
      <w:lvlJc w:val="left"/>
      <w:pPr>
        <w:tabs>
          <w:tab w:val="num" w:pos="1200"/>
        </w:tabs>
        <w:ind w:left="1200" w:hanging="360"/>
      </w:pPr>
      <w:rPr>
        <w:rFonts w:hint="eastAsia"/>
        <w:b w:val="0"/>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769D333F"/>
    <w:multiLevelType w:val="hybridMultilevel"/>
    <w:tmpl w:val="156C273C"/>
    <w:lvl w:ilvl="0" w:tplc="8C622E64">
      <w:start w:val="1"/>
      <w:numFmt w:val="decimalEnclosedCircle"/>
      <w:lvlText w:val="%1"/>
      <w:lvlJc w:val="left"/>
      <w:pPr>
        <w:tabs>
          <w:tab w:val="num" w:pos="1080"/>
        </w:tabs>
        <w:ind w:left="1080" w:hanging="360"/>
      </w:pPr>
      <w:rPr>
        <w:rFonts w:hint="eastAsia"/>
      </w:rPr>
    </w:lvl>
    <w:lvl w:ilvl="1" w:tplc="04090019" w:tentative="1">
      <w:start w:val="1"/>
      <w:numFmt w:val="lowerLetter"/>
      <w:lvlText w:val="%2)"/>
      <w:lvlJc w:val="left"/>
      <w:pPr>
        <w:tabs>
          <w:tab w:val="num" w:pos="1560"/>
        </w:tabs>
        <w:ind w:left="1560" w:hanging="420"/>
      </w:p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25A19"/>
    <w:rsid w:val="00607ACC"/>
    <w:rsid w:val="008206B2"/>
    <w:rsid w:val="00F25A1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A1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25A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25A19"/>
    <w:rPr>
      <w:sz w:val="18"/>
      <w:szCs w:val="18"/>
    </w:rPr>
  </w:style>
  <w:style w:type="paragraph" w:styleId="a4">
    <w:name w:val="footer"/>
    <w:basedOn w:val="a"/>
    <w:link w:val="Char0"/>
    <w:uiPriority w:val="99"/>
    <w:semiHidden/>
    <w:unhideWhenUsed/>
    <w:rsid w:val="00F25A1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25A19"/>
    <w:rPr>
      <w:sz w:val="18"/>
      <w:szCs w:val="18"/>
    </w:rPr>
  </w:style>
  <w:style w:type="paragraph" w:styleId="a5">
    <w:name w:val="Normal (Web)"/>
    <w:basedOn w:val="a"/>
    <w:uiPriority w:val="99"/>
    <w:unhideWhenUsed/>
    <w:rsid w:val="00F25A19"/>
    <w:pPr>
      <w:widowControl/>
      <w:spacing w:before="100" w:beforeAutospacing="1" w:after="100" w:afterAutospacing="1"/>
      <w:jc w:val="left"/>
    </w:pPr>
    <w:rPr>
      <w:rFonts w:ascii="宋体" w:hAnsi="宋体" w:cs="宋体"/>
      <w:kern w:val="0"/>
      <w:sz w:val="24"/>
    </w:rPr>
  </w:style>
  <w:style w:type="character" w:styleId="a6">
    <w:name w:val="Strong"/>
    <w:basedOn w:val="a0"/>
    <w:uiPriority w:val="22"/>
    <w:qFormat/>
    <w:rsid w:val="00F25A19"/>
    <w:rPr>
      <w:b/>
      <w:bCs/>
    </w:rPr>
  </w:style>
  <w:style w:type="paragraph" w:styleId="a7">
    <w:name w:val="Body Text Indent"/>
    <w:basedOn w:val="a"/>
    <w:link w:val="Char1"/>
    <w:rsid w:val="00F25A19"/>
    <w:pPr>
      <w:ind w:left="720"/>
    </w:pPr>
    <w:rPr>
      <w:spacing w:val="20"/>
    </w:rPr>
  </w:style>
  <w:style w:type="character" w:customStyle="1" w:styleId="Char1">
    <w:name w:val="正文文本缩进 Char"/>
    <w:basedOn w:val="a0"/>
    <w:link w:val="a7"/>
    <w:rsid w:val="00F25A19"/>
    <w:rPr>
      <w:rFonts w:ascii="Times New Roman" w:eastAsia="宋体" w:hAnsi="Times New Roman" w:cs="Times New Roman"/>
      <w:spacing w:val="20"/>
      <w:szCs w:val="24"/>
    </w:rPr>
  </w:style>
  <w:style w:type="paragraph" w:styleId="2">
    <w:name w:val="Body Text Indent 2"/>
    <w:basedOn w:val="a"/>
    <w:link w:val="2Char"/>
    <w:rsid w:val="00F25A19"/>
    <w:pPr>
      <w:ind w:leftChars="342" w:left="718" w:firstLine="165"/>
    </w:pPr>
    <w:rPr>
      <w:spacing w:val="20"/>
    </w:rPr>
  </w:style>
  <w:style w:type="character" w:customStyle="1" w:styleId="2Char">
    <w:name w:val="正文文本缩进 2 Char"/>
    <w:basedOn w:val="a0"/>
    <w:link w:val="2"/>
    <w:rsid w:val="00F25A19"/>
    <w:rPr>
      <w:rFonts w:ascii="Times New Roman" w:eastAsia="宋体" w:hAnsi="Times New Roman" w:cs="Times New Roman"/>
      <w:spacing w:val="20"/>
      <w:szCs w:val="24"/>
    </w:rPr>
  </w:style>
  <w:style w:type="paragraph" w:styleId="a8">
    <w:name w:val="Balloon Text"/>
    <w:basedOn w:val="a"/>
    <w:link w:val="Char2"/>
    <w:uiPriority w:val="99"/>
    <w:semiHidden/>
    <w:unhideWhenUsed/>
    <w:rsid w:val="00F25A19"/>
    <w:rPr>
      <w:sz w:val="18"/>
      <w:szCs w:val="18"/>
    </w:rPr>
  </w:style>
  <w:style w:type="character" w:customStyle="1" w:styleId="Char2">
    <w:name w:val="批注框文本 Char"/>
    <w:basedOn w:val="a0"/>
    <w:link w:val="a8"/>
    <w:uiPriority w:val="99"/>
    <w:semiHidden/>
    <w:rsid w:val="00F25A19"/>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256249879">
      <w:bodyDiv w:val="1"/>
      <w:marLeft w:val="0"/>
      <w:marRight w:val="0"/>
      <w:marTop w:val="0"/>
      <w:marBottom w:val="0"/>
      <w:divBdr>
        <w:top w:val="none" w:sz="0" w:space="0" w:color="auto"/>
        <w:left w:val="none" w:sz="0" w:space="0" w:color="auto"/>
        <w:bottom w:val="none" w:sz="0" w:space="0" w:color="auto"/>
        <w:right w:val="none" w:sz="0" w:space="0" w:color="auto"/>
      </w:divBdr>
    </w:div>
    <w:div w:id="461536357">
      <w:bodyDiv w:val="1"/>
      <w:marLeft w:val="0"/>
      <w:marRight w:val="0"/>
      <w:marTop w:val="0"/>
      <w:marBottom w:val="0"/>
      <w:divBdr>
        <w:top w:val="none" w:sz="0" w:space="0" w:color="auto"/>
        <w:left w:val="none" w:sz="0" w:space="0" w:color="auto"/>
        <w:bottom w:val="none" w:sz="0" w:space="0" w:color="auto"/>
        <w:right w:val="none" w:sz="0" w:space="0" w:color="auto"/>
      </w:divBdr>
    </w:div>
    <w:div w:id="1424373011">
      <w:bodyDiv w:val="1"/>
      <w:marLeft w:val="0"/>
      <w:marRight w:val="0"/>
      <w:marTop w:val="0"/>
      <w:marBottom w:val="0"/>
      <w:divBdr>
        <w:top w:val="none" w:sz="0" w:space="0" w:color="auto"/>
        <w:left w:val="none" w:sz="0" w:space="0" w:color="auto"/>
        <w:bottom w:val="none" w:sz="0" w:space="0" w:color="auto"/>
        <w:right w:val="none" w:sz="0" w:space="0" w:color="auto"/>
      </w:divBdr>
      <w:divsChild>
        <w:div w:id="1688944673">
          <w:marLeft w:val="0"/>
          <w:marRight w:val="0"/>
          <w:marTop w:val="0"/>
          <w:marBottom w:val="0"/>
          <w:divBdr>
            <w:top w:val="none" w:sz="0" w:space="0" w:color="auto"/>
            <w:left w:val="none" w:sz="0" w:space="0" w:color="auto"/>
            <w:bottom w:val="none" w:sz="0" w:space="0" w:color="auto"/>
            <w:right w:val="none" w:sz="0" w:space="0" w:color="auto"/>
          </w:divBdr>
        </w:div>
        <w:div w:id="15768168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311</Words>
  <Characters>1777</Characters>
  <Application>Microsoft Office Word</Application>
  <DocSecurity>0</DocSecurity>
  <Lines>14</Lines>
  <Paragraphs>4</Paragraphs>
  <ScaleCrop>false</ScaleCrop>
  <Company>china</Company>
  <LinksUpToDate>false</LinksUpToDate>
  <CharactersWithSpaces>2084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2</cp:revision>
  <dcterms:created xsi:type="dcterms:W3CDTF">2022-02-16T01:57:00Z</dcterms:created>
  <dcterms:modified xsi:type="dcterms:W3CDTF">2022-02-16T02:14:00Z</dcterms:modified>
</cp:coreProperties>
</file>